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F2536" w:rsidRDefault="00BF2536">
      <w:pPr>
        <w:pStyle w:val="ConsPlusNormal0"/>
        <w:jc w:val="both"/>
        <w:outlineLvl w:val="0"/>
      </w:pPr>
    </w:p>
    <w:p w:rsidR="00BF2536" w:rsidRDefault="003C5961">
      <w:pPr>
        <w:pStyle w:val="ConsPlusTitle0"/>
        <w:jc w:val="center"/>
        <w:outlineLvl w:val="0"/>
      </w:pPr>
      <w:r>
        <w:t>ПРАВИТЕЛЬСТВО РОССИЙСКОЙ ФЕДЕРАЦИИ</w:t>
      </w:r>
    </w:p>
    <w:p w:rsidR="00BF2536" w:rsidRDefault="00BF2536">
      <w:pPr>
        <w:pStyle w:val="ConsPlusTitle0"/>
        <w:jc w:val="center"/>
      </w:pPr>
    </w:p>
    <w:p w:rsidR="00BF2536" w:rsidRDefault="003C5961">
      <w:pPr>
        <w:pStyle w:val="ConsPlusTitle0"/>
        <w:jc w:val="center"/>
      </w:pPr>
      <w:r>
        <w:t>ПОСТАНОВЛЕНИЕ</w:t>
      </w:r>
    </w:p>
    <w:p w:rsidR="00BF2536" w:rsidRDefault="003C5961">
      <w:pPr>
        <w:pStyle w:val="ConsPlusTitle0"/>
        <w:jc w:val="center"/>
      </w:pPr>
      <w:r>
        <w:t>от 3 октября 1998 г. N 1149</w:t>
      </w:r>
    </w:p>
    <w:p w:rsidR="00BF2536" w:rsidRDefault="00BF2536">
      <w:pPr>
        <w:pStyle w:val="ConsPlusTitle0"/>
        <w:jc w:val="center"/>
      </w:pPr>
    </w:p>
    <w:p w:rsidR="00BF2536" w:rsidRDefault="003C5961">
      <w:pPr>
        <w:pStyle w:val="ConsPlusTitle0"/>
        <w:jc w:val="center"/>
      </w:pPr>
      <w:r>
        <w:t>О ПОРЯДКЕ ОТНЕСЕНИЯ ТЕРРИТОРИЙ К ГРУППАМ</w:t>
      </w:r>
    </w:p>
    <w:p w:rsidR="00BF2536" w:rsidRDefault="003C5961">
      <w:pPr>
        <w:pStyle w:val="ConsPlusTitle0"/>
        <w:jc w:val="center"/>
      </w:pPr>
      <w:r>
        <w:t>ПО ГРАЖДАНСКОЙ ОБОРОНЕ</w:t>
      </w:r>
    </w:p>
    <w:p w:rsidR="00BF2536" w:rsidRDefault="00BF2536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21"/>
        <w:gridCol w:w="113"/>
      </w:tblGrid>
      <w:tr w:rsidR="00BF2536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BF2536" w:rsidRDefault="00BF2536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BF2536" w:rsidRDefault="00BF2536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BF2536" w:rsidRDefault="003C5961">
            <w:pPr>
              <w:pStyle w:val="ConsPlusNormal0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BF2536" w:rsidRDefault="003C5961">
            <w:pPr>
              <w:pStyle w:val="ConsPlusNormal0"/>
              <w:jc w:val="center"/>
            </w:pPr>
            <w:proofErr w:type="gramStart"/>
            <w:r>
              <w:rPr>
                <w:color w:val="392C69"/>
              </w:rPr>
              <w:t xml:space="preserve">(в ред. Постановлений Правительства РФ от 01.02.2005 </w:t>
            </w:r>
            <w:hyperlink r:id="rId7" w:tooltip="Постановление Правительства РФ от 01.02.2005 N 49 (ред. от 23.08.2024) &quot;Об изменении и признании утратившими силу некоторых актов Правительства Российской Федерации&quot; {КонсультантПлюс}">
              <w:r>
                <w:rPr>
                  <w:color w:val="0000FF"/>
                </w:rPr>
                <w:t>N 49</w:t>
              </w:r>
            </w:hyperlink>
            <w:r>
              <w:rPr>
                <w:color w:val="392C69"/>
              </w:rPr>
              <w:t>,</w:t>
            </w:r>
            <w:proofErr w:type="gramEnd"/>
          </w:p>
          <w:p w:rsidR="00BF2536" w:rsidRDefault="003C5961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22.10.2015 </w:t>
            </w:r>
            <w:hyperlink r:id="rId8" w:tooltip="Постановление Правительства РФ от 22.10.2015 N 1131 &quot;О внесении изменений в Порядок отнесения территорий к группам по гражданской обороне&quot; {КонсультантПлюс}">
              <w:r>
                <w:rPr>
                  <w:color w:val="0000FF"/>
                </w:rPr>
                <w:t>N 1131</w:t>
              </w:r>
            </w:hyperlink>
            <w:r>
              <w:rPr>
                <w:color w:val="392C69"/>
              </w:rPr>
              <w:t xml:space="preserve">, от 12.08.2017 </w:t>
            </w:r>
            <w:hyperlink r:id="rId9" w:tooltip="Постановление Правительства РФ от 12.08.2017 N 962 &quot;О внесении изменения в Порядок отнесения территорий к группам по гражданской обороне&quot; {КонсультантПлюс}">
              <w:r>
                <w:rPr>
                  <w:color w:val="0000FF"/>
                </w:rPr>
                <w:t>N 962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BF2536" w:rsidRDefault="00BF2536">
            <w:pPr>
              <w:pStyle w:val="ConsPlusNormal0"/>
            </w:pPr>
          </w:p>
        </w:tc>
      </w:tr>
    </w:tbl>
    <w:p w:rsidR="00BF2536" w:rsidRDefault="00BF2536">
      <w:pPr>
        <w:pStyle w:val="ConsPlusNormal0"/>
        <w:jc w:val="center"/>
      </w:pPr>
    </w:p>
    <w:p w:rsidR="00BF2536" w:rsidRDefault="003C5961">
      <w:pPr>
        <w:pStyle w:val="ConsPlusNormal0"/>
        <w:ind w:firstLine="540"/>
        <w:jc w:val="both"/>
      </w:pPr>
      <w:r>
        <w:t xml:space="preserve">Во исполнение Федерального </w:t>
      </w:r>
      <w:hyperlink r:id="rId10" w:tooltip="Федеральный закон от 12.02.1998 N 28-ФЗ (ред. от 08.08.2024) &quot;О гражданской обороне&quot; {КонсультантПлюс}">
        <w:r>
          <w:rPr>
            <w:color w:val="0000FF"/>
          </w:rPr>
          <w:t>закона</w:t>
        </w:r>
      </w:hyperlink>
      <w:r>
        <w:t xml:space="preserve"> "О гражданской обороне" Правительство Российской Федерации постановляет:</w:t>
      </w:r>
    </w:p>
    <w:p w:rsidR="00BF2536" w:rsidRDefault="003C5961">
      <w:pPr>
        <w:pStyle w:val="ConsPlusNormal0"/>
        <w:spacing w:before="200"/>
        <w:ind w:firstLine="540"/>
        <w:jc w:val="both"/>
      </w:pPr>
      <w:r>
        <w:t xml:space="preserve">1. Утвердить прилагаемый </w:t>
      </w:r>
      <w:hyperlink w:anchor="P25" w:tooltip="Утвержден">
        <w:r>
          <w:rPr>
            <w:color w:val="0000FF"/>
          </w:rPr>
          <w:t>Порядок</w:t>
        </w:r>
      </w:hyperlink>
      <w:r>
        <w:t xml:space="preserve"> отнесения территорий к группам по гражданской обороне.</w:t>
      </w:r>
    </w:p>
    <w:p w:rsidR="00BF2536" w:rsidRDefault="003C5961">
      <w:pPr>
        <w:pStyle w:val="ConsPlusNormal0"/>
        <w:spacing w:before="200"/>
        <w:ind w:firstLine="540"/>
        <w:jc w:val="both"/>
      </w:pPr>
      <w:r>
        <w:t>2. Рек</w:t>
      </w:r>
      <w:r>
        <w:t>омендовать органам исполнительной власти субъектов Российской Федерации представить в 1999 году в Министерство Российской Федерации по делам гражданской обороны, чрезвычайным ситуациям и ликвидации последствий стихийных бедствий и Министерство экономики Ро</w:t>
      </w:r>
      <w:r>
        <w:t>ссийской Федерации предложения по отнесению соответствующих территорий к группам по гражданской обороне.</w:t>
      </w:r>
    </w:p>
    <w:p w:rsidR="00BF2536" w:rsidRDefault="003C5961">
      <w:pPr>
        <w:pStyle w:val="ConsPlusNormal0"/>
        <w:spacing w:before="200"/>
        <w:ind w:firstLine="540"/>
        <w:jc w:val="both"/>
      </w:pPr>
      <w:r>
        <w:t>3. Министерству Российской Федерации по делам гражданской обороны, чрезвычайным ситуациям и ликвидации последствий стихийных бедствий совместно с Министерством экономики Российской Федерации представить в I квартале 2000 г. в Правительство Российской Федер</w:t>
      </w:r>
      <w:r>
        <w:t>ации проект перечня территорий, отнесенных к группам по гражданской обороне.</w:t>
      </w:r>
    </w:p>
    <w:p w:rsidR="00BF2536" w:rsidRDefault="00BF2536">
      <w:pPr>
        <w:pStyle w:val="ConsPlusNormal0"/>
      </w:pPr>
    </w:p>
    <w:p w:rsidR="00BF2536" w:rsidRDefault="003C5961">
      <w:pPr>
        <w:pStyle w:val="ConsPlusNormal0"/>
        <w:jc w:val="right"/>
      </w:pPr>
      <w:r>
        <w:t>Председатель Правительства</w:t>
      </w:r>
    </w:p>
    <w:p w:rsidR="00BF2536" w:rsidRDefault="003C5961">
      <w:pPr>
        <w:pStyle w:val="ConsPlusNormal0"/>
        <w:jc w:val="right"/>
      </w:pPr>
      <w:r>
        <w:t>Российской Федерации</w:t>
      </w:r>
    </w:p>
    <w:p w:rsidR="00BF2536" w:rsidRDefault="003C5961">
      <w:pPr>
        <w:pStyle w:val="ConsPlusNormal0"/>
        <w:jc w:val="right"/>
      </w:pPr>
      <w:r>
        <w:t>Е.ПРИМАКОВ</w:t>
      </w:r>
    </w:p>
    <w:p w:rsidR="00BF2536" w:rsidRDefault="00BF2536">
      <w:pPr>
        <w:pStyle w:val="ConsPlusNormal0"/>
      </w:pPr>
    </w:p>
    <w:p w:rsidR="00BF2536" w:rsidRDefault="00BF2536">
      <w:pPr>
        <w:pStyle w:val="ConsPlusNormal0"/>
      </w:pPr>
    </w:p>
    <w:p w:rsidR="00BF2536" w:rsidRDefault="00BF2536">
      <w:pPr>
        <w:pStyle w:val="ConsPlusNormal0"/>
      </w:pPr>
    </w:p>
    <w:p w:rsidR="00BF2536" w:rsidRDefault="00BF2536">
      <w:pPr>
        <w:pStyle w:val="ConsPlusNormal0"/>
      </w:pPr>
    </w:p>
    <w:p w:rsidR="00BF2536" w:rsidRDefault="00BF2536">
      <w:pPr>
        <w:pStyle w:val="ConsPlusNormal0"/>
      </w:pPr>
    </w:p>
    <w:p w:rsidR="00BF2536" w:rsidRDefault="003C5961">
      <w:pPr>
        <w:pStyle w:val="ConsPlusNormal0"/>
        <w:jc w:val="right"/>
        <w:outlineLvl w:val="0"/>
      </w:pPr>
      <w:bookmarkStart w:id="0" w:name="P25"/>
      <w:bookmarkEnd w:id="0"/>
      <w:r>
        <w:t>Утвержден</w:t>
      </w:r>
    </w:p>
    <w:p w:rsidR="00BF2536" w:rsidRDefault="003C5961">
      <w:pPr>
        <w:pStyle w:val="ConsPlusNormal0"/>
        <w:jc w:val="right"/>
      </w:pPr>
      <w:r>
        <w:t>Постановлением Правительства</w:t>
      </w:r>
    </w:p>
    <w:p w:rsidR="00BF2536" w:rsidRDefault="003C5961">
      <w:pPr>
        <w:pStyle w:val="ConsPlusNormal0"/>
        <w:jc w:val="right"/>
      </w:pPr>
      <w:r>
        <w:t>Российской Федерации</w:t>
      </w:r>
    </w:p>
    <w:p w:rsidR="00BF2536" w:rsidRDefault="003C5961">
      <w:pPr>
        <w:pStyle w:val="ConsPlusNormal0"/>
        <w:jc w:val="right"/>
      </w:pPr>
      <w:r>
        <w:t>от 3 октября 1998 г. N 1149</w:t>
      </w:r>
    </w:p>
    <w:p w:rsidR="00BF2536" w:rsidRDefault="00BF2536">
      <w:pPr>
        <w:pStyle w:val="ConsPlusNormal0"/>
      </w:pPr>
    </w:p>
    <w:p w:rsidR="00BF2536" w:rsidRDefault="003C5961">
      <w:pPr>
        <w:pStyle w:val="ConsPlusTitle0"/>
        <w:jc w:val="center"/>
      </w:pPr>
      <w:r>
        <w:t>ПОРЯДОК</w:t>
      </w:r>
    </w:p>
    <w:p w:rsidR="00BF2536" w:rsidRDefault="003C5961">
      <w:pPr>
        <w:pStyle w:val="ConsPlusTitle0"/>
        <w:jc w:val="center"/>
      </w:pPr>
      <w:r>
        <w:t>ОТНЕСЕНИЯ ТЕРРИТОРИЙ К ГРУППАМ ПО ГРАЖДАНСКОЙ ОБОРОНЕ</w:t>
      </w:r>
    </w:p>
    <w:p w:rsidR="00BF2536" w:rsidRDefault="00BF2536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21"/>
        <w:gridCol w:w="113"/>
      </w:tblGrid>
      <w:tr w:rsidR="00BF2536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BF2536" w:rsidRDefault="00BF2536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BF2536" w:rsidRDefault="00BF2536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BF2536" w:rsidRDefault="003C5961">
            <w:pPr>
              <w:pStyle w:val="ConsPlusNormal0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BF2536" w:rsidRDefault="003C5961">
            <w:pPr>
              <w:pStyle w:val="ConsPlusNormal0"/>
              <w:jc w:val="center"/>
            </w:pPr>
            <w:proofErr w:type="gramStart"/>
            <w:r>
              <w:rPr>
                <w:color w:val="392C69"/>
              </w:rPr>
              <w:t xml:space="preserve">(в ред. Постановлений Правительства РФ от 01.02.2005 </w:t>
            </w:r>
            <w:hyperlink r:id="rId11" w:tooltip="Постановление Правительства РФ от 01.02.2005 N 49 (ред. от 23.08.2024) &quot;Об изменении и признании утратившими силу некоторых актов Правительства Российской Федерации&quot; {КонсультантПлюс}">
              <w:r>
                <w:rPr>
                  <w:color w:val="0000FF"/>
                </w:rPr>
                <w:t>N 49</w:t>
              </w:r>
            </w:hyperlink>
            <w:r>
              <w:rPr>
                <w:color w:val="392C69"/>
              </w:rPr>
              <w:t>,</w:t>
            </w:r>
            <w:proofErr w:type="gramEnd"/>
          </w:p>
          <w:p w:rsidR="00BF2536" w:rsidRDefault="003C5961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22.10.2015 </w:t>
            </w:r>
            <w:hyperlink r:id="rId12" w:tooltip="Постановление Правительства РФ от 22.10.2015 N 1131 &quot;О внесении изменений в Порядок отнесения территорий к группам по гражданской обороне&quot; {КонсультантПлюс}">
              <w:r>
                <w:rPr>
                  <w:color w:val="0000FF"/>
                </w:rPr>
                <w:t>N 11</w:t>
              </w:r>
              <w:r>
                <w:rPr>
                  <w:color w:val="0000FF"/>
                </w:rPr>
                <w:t>31</w:t>
              </w:r>
            </w:hyperlink>
            <w:r>
              <w:rPr>
                <w:color w:val="392C69"/>
              </w:rPr>
              <w:t xml:space="preserve">, от 12.08.2017 </w:t>
            </w:r>
            <w:hyperlink r:id="rId13" w:tooltip="Постановление Правительства РФ от 12.08.2017 N 962 &quot;О внесении изменения в Порядок отнесения территорий к группам по гражданской обороне&quot; {КонсультантПлюс}">
              <w:r>
                <w:rPr>
                  <w:color w:val="0000FF"/>
                </w:rPr>
                <w:t>N 962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BF2536" w:rsidRDefault="00BF2536">
            <w:pPr>
              <w:pStyle w:val="ConsPlusNormal0"/>
            </w:pPr>
          </w:p>
        </w:tc>
      </w:tr>
    </w:tbl>
    <w:p w:rsidR="00BF2536" w:rsidRDefault="00BF2536">
      <w:pPr>
        <w:pStyle w:val="ConsPlusNormal0"/>
      </w:pPr>
    </w:p>
    <w:p w:rsidR="00BF2536" w:rsidRDefault="003C5961">
      <w:pPr>
        <w:pStyle w:val="ConsPlusNormal0"/>
        <w:ind w:firstLine="540"/>
        <w:jc w:val="both"/>
      </w:pPr>
      <w:r>
        <w:t xml:space="preserve">1. Настоящий Порядок, разработанный в соответствии с Федеральным </w:t>
      </w:r>
      <w:hyperlink r:id="rId14" w:tooltip="Федеральный закон от 12.02.1998 N 28-ФЗ (ред. от 08.08.2024) &quot;О гражданской обороне&quot; {КонсультантПлюс}">
        <w:r>
          <w:rPr>
            <w:color w:val="0000FF"/>
          </w:rPr>
          <w:t>законом</w:t>
        </w:r>
      </w:hyperlink>
      <w:r>
        <w:t xml:space="preserve"> "О гражданской обороне", определяет основные критерии и правила отнесения территорий к группам по гражданской обороне.</w:t>
      </w:r>
    </w:p>
    <w:p w:rsidR="00BF2536" w:rsidRDefault="003C5961">
      <w:pPr>
        <w:pStyle w:val="ConsPlusNormal0"/>
        <w:spacing w:before="200"/>
        <w:ind w:firstLine="540"/>
        <w:jc w:val="both"/>
      </w:pPr>
      <w:r>
        <w:t xml:space="preserve">2. </w:t>
      </w:r>
      <w:proofErr w:type="gramStart"/>
      <w:r>
        <w:t>Отнесение территорий к группам по гражданской обороне осуществляется с целью заблаговременно</w:t>
      </w:r>
      <w:r>
        <w:t xml:space="preserve">й разработки и реализации мероприятий по гражданской обороне в объеме, необходимом и достаточном для предотвращения чрезвычайных ситуаций и защиты населения от поражающих факторов </w:t>
      </w:r>
      <w:r>
        <w:lastRenderedPageBreak/>
        <w:t>и последствий чрезвычайных ситуаций в военное и мирное время, с учетом мероп</w:t>
      </w:r>
      <w:r>
        <w:t>риятий по защите населения и территорий в связи с чрезвычайными ситуациями природного и техногенного характера.</w:t>
      </w:r>
      <w:proofErr w:type="gramEnd"/>
    </w:p>
    <w:p w:rsidR="00BF2536" w:rsidRDefault="003C5961">
      <w:pPr>
        <w:pStyle w:val="ConsPlusNormal0"/>
        <w:spacing w:before="200"/>
        <w:ind w:firstLine="540"/>
        <w:jc w:val="both"/>
      </w:pPr>
      <w:r>
        <w:t xml:space="preserve">3. </w:t>
      </w:r>
      <w:proofErr w:type="gramStart"/>
      <w:r>
        <w:t>Отнесение территорий городов или иных населенных пунктов к группам по гражданской обороне осуществляется в зависимости от их оборонного и эко</w:t>
      </w:r>
      <w:r>
        <w:t>номического значения, численности населения, а также нахождения на территориях организаций, отнесенных к категориям по гражданской обороне особой важности, первой и второй или представляющих опасность для населения и территорий в связи с возможностью химич</w:t>
      </w:r>
      <w:r>
        <w:t>еского заражения, радиоактивного загрязнения или катастрофического затопления.</w:t>
      </w:r>
      <w:proofErr w:type="gramEnd"/>
    </w:p>
    <w:p w:rsidR="00BF2536" w:rsidRDefault="003C5961">
      <w:pPr>
        <w:pStyle w:val="ConsPlusNormal0"/>
        <w:jc w:val="both"/>
      </w:pPr>
      <w:r>
        <w:t>(</w:t>
      </w:r>
      <w:proofErr w:type="gramStart"/>
      <w:r>
        <w:t>в</w:t>
      </w:r>
      <w:proofErr w:type="gramEnd"/>
      <w:r>
        <w:t xml:space="preserve"> ред. </w:t>
      </w:r>
      <w:hyperlink r:id="rId15" w:tooltip="Постановление Правительства РФ от 22.10.2015 N 1131 &quot;О внесении изменений в Порядок отнесения территорий к группам по гражданской обороне&quot; {КонсультантПлюс}">
        <w:r>
          <w:rPr>
            <w:color w:val="0000FF"/>
          </w:rPr>
          <w:t>Постановления</w:t>
        </w:r>
      </w:hyperlink>
      <w:r>
        <w:t xml:space="preserve"> Правительства РФ от 22.10.2015 N 1131)</w:t>
      </w:r>
    </w:p>
    <w:p w:rsidR="00BF2536" w:rsidRDefault="003C5961">
      <w:pPr>
        <w:pStyle w:val="ConsPlusNormal0"/>
        <w:spacing w:before="200"/>
        <w:ind w:firstLine="540"/>
        <w:jc w:val="both"/>
      </w:pPr>
      <w:r>
        <w:t>4. Для территорий городов и иных населенных пунктов устанавливаются особая, первая и вторая группы по гражданской обороне.</w:t>
      </w:r>
    </w:p>
    <w:p w:rsidR="00BF2536" w:rsidRDefault="003C5961">
      <w:pPr>
        <w:pStyle w:val="ConsPlusNormal0"/>
        <w:jc w:val="both"/>
      </w:pPr>
      <w:r>
        <w:t>(</w:t>
      </w:r>
      <w:proofErr w:type="gramStart"/>
      <w:r>
        <w:t>в</w:t>
      </w:r>
      <w:proofErr w:type="gramEnd"/>
      <w:r>
        <w:t xml:space="preserve"> ред. </w:t>
      </w:r>
      <w:hyperlink r:id="rId16" w:tooltip="Постановление Правительства РФ от 22.10.2015 N 1131 &quot;О внесении изменений в Порядок отнесения территорий к группам по гражданской обороне&quot; {КонсультантПлюс}">
        <w:r>
          <w:rPr>
            <w:color w:val="0000FF"/>
          </w:rPr>
          <w:t>Постановления</w:t>
        </w:r>
      </w:hyperlink>
      <w:r>
        <w:t xml:space="preserve"> Правительства РФ от 22.10.2015 N 1131)</w:t>
      </w:r>
    </w:p>
    <w:p w:rsidR="00BF2536" w:rsidRDefault="003C5961">
      <w:pPr>
        <w:pStyle w:val="ConsPlusNormal0"/>
        <w:spacing w:before="200"/>
        <w:ind w:firstLine="540"/>
        <w:jc w:val="both"/>
      </w:pPr>
      <w:r>
        <w:t xml:space="preserve">5. К особой группе территорий по гражданской обороне относятся территории </w:t>
      </w:r>
      <w:r>
        <w:t>городов Москвы и Санкт-Петербурга.</w:t>
      </w:r>
    </w:p>
    <w:p w:rsidR="00BF2536" w:rsidRDefault="003C5961">
      <w:pPr>
        <w:pStyle w:val="ConsPlusNormal0"/>
        <w:jc w:val="both"/>
      </w:pPr>
      <w:r>
        <w:t>(</w:t>
      </w:r>
      <w:proofErr w:type="gramStart"/>
      <w:r>
        <w:t>в</w:t>
      </w:r>
      <w:proofErr w:type="gramEnd"/>
      <w:r>
        <w:t xml:space="preserve"> ред. Постановлений Правительства РФ от 22.10.2015 </w:t>
      </w:r>
      <w:hyperlink r:id="rId17" w:tooltip="Постановление Правительства РФ от 22.10.2015 N 1131 &quot;О внесении изменений в Порядок отнесения территорий к группам по гражданской обороне&quot; {КонсультантПлюс}">
        <w:r>
          <w:rPr>
            <w:color w:val="0000FF"/>
          </w:rPr>
          <w:t>N 1131</w:t>
        </w:r>
      </w:hyperlink>
      <w:r>
        <w:t xml:space="preserve">, от 12.08.2017 </w:t>
      </w:r>
      <w:hyperlink r:id="rId18" w:tooltip="Постановление Правительства РФ от 12.08.2017 N 962 &quot;О внесении изменения в Порядок отнесения территорий к группам по гражданской обороне&quot; {КонсультантПлюс}">
        <w:r>
          <w:rPr>
            <w:color w:val="0000FF"/>
          </w:rPr>
          <w:t>N 962</w:t>
        </w:r>
      </w:hyperlink>
      <w:r>
        <w:t>)</w:t>
      </w:r>
    </w:p>
    <w:p w:rsidR="00BF2536" w:rsidRDefault="003C5961">
      <w:pPr>
        <w:pStyle w:val="ConsPlusNormal0"/>
        <w:spacing w:before="200"/>
        <w:ind w:firstLine="540"/>
        <w:jc w:val="both"/>
      </w:pPr>
      <w:r>
        <w:t>6. К первой группе территорий по гражданской обороне относится территория города, если:</w:t>
      </w:r>
    </w:p>
    <w:p w:rsidR="00BF2536" w:rsidRDefault="003C5961">
      <w:pPr>
        <w:pStyle w:val="ConsPlusNormal0"/>
        <w:spacing w:before="200"/>
        <w:ind w:firstLine="540"/>
        <w:jc w:val="both"/>
      </w:pPr>
      <w:r>
        <w:t>численность населения превышает 1000 тыс. человек;</w:t>
      </w:r>
    </w:p>
    <w:p w:rsidR="00BF2536" w:rsidRDefault="003C5961">
      <w:pPr>
        <w:pStyle w:val="ConsPlusNormal0"/>
        <w:spacing w:before="200"/>
        <w:ind w:firstLine="540"/>
        <w:jc w:val="both"/>
      </w:pPr>
      <w:proofErr w:type="gramStart"/>
      <w:r>
        <w:t>числе</w:t>
      </w:r>
      <w:r>
        <w:t>нность населения составляет от 500 тыс. человек до 1000 тыс. человек и на ней расположены не менее трех организаций особой важности по гражданской обороне или более 50 организаций первой (второй) категории по гражданской обороне;</w:t>
      </w:r>
      <w:proofErr w:type="gramEnd"/>
    </w:p>
    <w:p w:rsidR="00BF2536" w:rsidRDefault="003C5961">
      <w:pPr>
        <w:pStyle w:val="ConsPlusNormal0"/>
        <w:spacing w:before="200"/>
        <w:ind w:firstLine="540"/>
        <w:jc w:val="both"/>
      </w:pPr>
      <w:r>
        <w:t>более 50 процентов населен</w:t>
      </w:r>
      <w:r>
        <w:t>ия либо территории города попадают в зону возможного химического заражения, радиоактивного загрязнения или катастрофического затопления.</w:t>
      </w:r>
    </w:p>
    <w:p w:rsidR="00BF2536" w:rsidRDefault="003C5961">
      <w:pPr>
        <w:pStyle w:val="ConsPlusNormal0"/>
        <w:jc w:val="both"/>
      </w:pPr>
      <w:r>
        <w:t xml:space="preserve">(в ред. </w:t>
      </w:r>
      <w:hyperlink r:id="rId19" w:tooltip="Постановление Правительства РФ от 22.10.2015 N 1131 &quot;О внесении изменений в Порядок отнесения территорий к группам по гражданской обороне&quot; {КонсультантПлюс}">
        <w:r>
          <w:rPr>
            <w:color w:val="0000FF"/>
          </w:rPr>
          <w:t>Постановления</w:t>
        </w:r>
      </w:hyperlink>
      <w:r>
        <w:t xml:space="preserve"> Правительства РФ от 22.10.2015 N 1131)</w:t>
      </w:r>
    </w:p>
    <w:p w:rsidR="00BF2536" w:rsidRDefault="003C5961">
      <w:pPr>
        <w:pStyle w:val="ConsPlusNormal0"/>
        <w:spacing w:before="200"/>
        <w:ind w:firstLine="540"/>
        <w:jc w:val="both"/>
      </w:pPr>
      <w:r>
        <w:t>7. Ко второй группе территорий по гражданской обороне относи</w:t>
      </w:r>
      <w:r>
        <w:t>тся территория города, если:</w:t>
      </w:r>
    </w:p>
    <w:p w:rsidR="00BF2536" w:rsidRDefault="003C5961">
      <w:pPr>
        <w:pStyle w:val="ConsPlusNormal0"/>
        <w:spacing w:before="200"/>
        <w:ind w:firstLine="540"/>
        <w:jc w:val="both"/>
      </w:pPr>
      <w:r>
        <w:t>численность населения составляет от 500 тыс. человек до 1000 тыс. человек;</w:t>
      </w:r>
    </w:p>
    <w:p w:rsidR="00BF2536" w:rsidRDefault="003C5961">
      <w:pPr>
        <w:pStyle w:val="ConsPlusNormal0"/>
        <w:spacing w:before="200"/>
        <w:ind w:firstLine="540"/>
        <w:jc w:val="both"/>
      </w:pPr>
      <w:r>
        <w:t>численность населения составляет от 150 тыс. человек до 500 тыс. человек и на ней расположены не менее двух организаций особой важности по гражданской о</w:t>
      </w:r>
      <w:r>
        <w:t>бороне либо более 20 организаций первой (второй) категории по гражданской обороне;</w:t>
      </w:r>
    </w:p>
    <w:p w:rsidR="00BF2536" w:rsidRDefault="003C5961">
      <w:pPr>
        <w:pStyle w:val="ConsPlusNormal0"/>
        <w:jc w:val="both"/>
      </w:pPr>
      <w:r>
        <w:t xml:space="preserve">(в ред. </w:t>
      </w:r>
      <w:hyperlink r:id="rId20" w:tooltip="Постановление Правительства РФ от 22.10.2015 N 1131 &quot;О внесении изменений в Порядок отнесения территорий к группам по гражданской обороне&quot; {КонсультантПлюс}">
        <w:r>
          <w:rPr>
            <w:color w:val="0000FF"/>
          </w:rPr>
          <w:t>Постановления</w:t>
        </w:r>
      </w:hyperlink>
      <w:r>
        <w:t xml:space="preserve"> Правительства РФ от 22.10.2015 N 1131)</w:t>
      </w:r>
    </w:p>
    <w:p w:rsidR="00BF2536" w:rsidRDefault="003C5961">
      <w:pPr>
        <w:pStyle w:val="ConsPlusNormal0"/>
        <w:spacing w:before="200"/>
        <w:ind w:firstLine="540"/>
        <w:jc w:val="both"/>
      </w:pPr>
      <w:r>
        <w:t>более 30 процентов населения либо территории города попадают в зону возможного химического заражения, радиоактивного загрязнения или катастрофического затопления.</w:t>
      </w:r>
    </w:p>
    <w:p w:rsidR="00BF2536" w:rsidRDefault="003C5961">
      <w:pPr>
        <w:pStyle w:val="ConsPlusNormal0"/>
        <w:jc w:val="both"/>
      </w:pPr>
      <w:r>
        <w:t xml:space="preserve">(в ред. </w:t>
      </w:r>
      <w:hyperlink r:id="rId21" w:tooltip="Постановление Правительства РФ от 22.10.2015 N 1131 &quot;О внесении изменений в Порядок отнесения территорий к группам по гражданской обороне&quot; {КонсультантПлюс}">
        <w:r>
          <w:rPr>
            <w:color w:val="0000FF"/>
          </w:rPr>
          <w:t>Постановления</w:t>
        </w:r>
      </w:hyperlink>
      <w:r>
        <w:t xml:space="preserve"> Правительства РФ от 22.10.2015 N 1131)</w:t>
      </w:r>
    </w:p>
    <w:p w:rsidR="00BF2536" w:rsidRDefault="003C5961">
      <w:pPr>
        <w:pStyle w:val="ConsPlusNormal0"/>
        <w:spacing w:before="200"/>
        <w:ind w:firstLine="540"/>
        <w:jc w:val="both"/>
      </w:pPr>
      <w:r>
        <w:t>Ко второй группе территорий по гра</w:t>
      </w:r>
      <w:r>
        <w:t>жданской обороне относятся также территории закрытых административно-территориальных образований.</w:t>
      </w:r>
    </w:p>
    <w:p w:rsidR="00BF2536" w:rsidRDefault="003C5961">
      <w:pPr>
        <w:pStyle w:val="ConsPlusNormal0"/>
        <w:jc w:val="both"/>
      </w:pPr>
      <w:r>
        <w:t xml:space="preserve">(абзац введен </w:t>
      </w:r>
      <w:hyperlink r:id="rId22" w:tooltip="Постановление Правительства РФ от 22.10.2015 N 1131 &quot;О внесении изменений в Порядок отнесения территорий к группам по гражданской обороне&quot; {КонсультантПлюс}">
        <w:r>
          <w:rPr>
            <w:color w:val="0000FF"/>
          </w:rPr>
          <w:t>Постановлением</w:t>
        </w:r>
      </w:hyperlink>
      <w:r>
        <w:t xml:space="preserve"> Правительства РФ от 22.10.2015 N 1131)</w:t>
      </w:r>
    </w:p>
    <w:p w:rsidR="00BF2536" w:rsidRDefault="003C5961">
      <w:pPr>
        <w:pStyle w:val="ConsPlusNormal0"/>
        <w:spacing w:before="200"/>
        <w:ind w:firstLine="540"/>
        <w:jc w:val="both"/>
      </w:pPr>
      <w:r>
        <w:t xml:space="preserve">8. Утратил силу. - </w:t>
      </w:r>
      <w:hyperlink r:id="rId23" w:tooltip="Постановление Правительства РФ от 22.10.2015 N 1131 &quot;О внесении изменений в Порядок отнесения территорий к группам по гражданской обороне&quot; {КонсультантПлюс}">
        <w:r>
          <w:rPr>
            <w:color w:val="0000FF"/>
          </w:rPr>
          <w:t>Постановление</w:t>
        </w:r>
      </w:hyperlink>
      <w:r>
        <w:t xml:space="preserve"> Правительства РФ от 22.10.2015 N 1131.</w:t>
      </w:r>
    </w:p>
    <w:p w:rsidR="00BF2536" w:rsidRDefault="003C5961">
      <w:pPr>
        <w:pStyle w:val="ConsPlusNormal0"/>
        <w:spacing w:before="200"/>
        <w:ind w:firstLine="540"/>
        <w:jc w:val="both"/>
      </w:pPr>
      <w:r>
        <w:t>9. Предложения по отне</w:t>
      </w:r>
      <w:r>
        <w:t>сению территорий к группам по гражданской обороне подготавливаются органами исполнительной власти субъектов Российской Федерации и органами местного самоуправления.</w:t>
      </w:r>
    </w:p>
    <w:p w:rsidR="00BF2536" w:rsidRDefault="003C5961">
      <w:pPr>
        <w:pStyle w:val="ConsPlusNormal0"/>
        <w:spacing w:before="200"/>
        <w:ind w:firstLine="540"/>
        <w:jc w:val="both"/>
      </w:pPr>
      <w:r>
        <w:t xml:space="preserve">10. </w:t>
      </w:r>
      <w:proofErr w:type="gramStart"/>
      <w:r>
        <w:t>Органы местного самоуправления по запросу органов исполнительной власти субъектов Росси</w:t>
      </w:r>
      <w:r>
        <w:t>йской Федерации подготавливают согласованные с соответствующими главными управлениями Министерства Российской Федерации по делам гражданской обороны, чрезвычайным ситуациям и ликвидации последствий стихийных бедствий по субъектам Российской Федерации предл</w:t>
      </w:r>
      <w:r>
        <w:t xml:space="preserve">ожения по отнесению территорий к группам по гражданской обороне и вносят их в органы исполнительной власти субъектов Российской Федерации по форме согласно </w:t>
      </w:r>
      <w:hyperlink w:anchor="P84" w:tooltip="                                ПРЕДЛОЖЕНИЯ">
        <w:r>
          <w:rPr>
            <w:color w:val="0000FF"/>
          </w:rPr>
          <w:t>приложению N 1</w:t>
        </w:r>
        <w:proofErr w:type="gramEnd"/>
      </w:hyperlink>
      <w:r>
        <w:t>.</w:t>
      </w:r>
    </w:p>
    <w:p w:rsidR="00BF2536" w:rsidRDefault="003C5961">
      <w:pPr>
        <w:pStyle w:val="ConsPlusNormal0"/>
        <w:jc w:val="both"/>
      </w:pPr>
      <w:r>
        <w:t xml:space="preserve">(п. 10 в </w:t>
      </w:r>
      <w:r>
        <w:t xml:space="preserve">ред. </w:t>
      </w:r>
      <w:hyperlink r:id="rId24" w:tooltip="Постановление Правительства РФ от 22.10.2015 N 1131 &quot;О внесении изменений в Порядок отнесения территорий к группам по гражданской обороне&quot; {КонсультантПлюс}">
        <w:r>
          <w:rPr>
            <w:color w:val="0000FF"/>
          </w:rPr>
          <w:t>Постановления</w:t>
        </w:r>
      </w:hyperlink>
      <w:r>
        <w:t xml:space="preserve"> Правительства РФ от 22.10.2015 N 1131)</w:t>
      </w:r>
    </w:p>
    <w:p w:rsidR="00BF2536" w:rsidRDefault="003C5961">
      <w:pPr>
        <w:pStyle w:val="ConsPlusNormal0"/>
        <w:spacing w:before="200"/>
        <w:ind w:firstLine="540"/>
        <w:jc w:val="both"/>
      </w:pPr>
      <w:r>
        <w:lastRenderedPageBreak/>
        <w:t xml:space="preserve">11. </w:t>
      </w:r>
      <w:proofErr w:type="gramStart"/>
      <w:r>
        <w:t>Органы исполнительной власти субъектов Российской Федерации разрабатывают на основе материалов, представляемых органами местного самоуправления, предложения по отнесению территорий к группам по гр</w:t>
      </w:r>
      <w:r>
        <w:t xml:space="preserve">ажданской обороне и направляют их в Министерство Российской Федерации по делам гражданской обороны, чрезвычайным ситуациям и ликвидации последствий стихийных бедствий и Министерство экономического развития Российской Федерации по форме согласно </w:t>
      </w:r>
      <w:hyperlink w:anchor="P156" w:tooltip="                            ПЕРЕЧЕНЬ ТЕРРИТОРИЙ,">
        <w:r>
          <w:rPr>
            <w:color w:val="0000FF"/>
          </w:rPr>
          <w:t>приложению N 2.</w:t>
        </w:r>
      </w:hyperlink>
      <w:proofErr w:type="gramEnd"/>
    </w:p>
    <w:p w:rsidR="00BF2536" w:rsidRDefault="003C5961">
      <w:pPr>
        <w:pStyle w:val="ConsPlusNormal0"/>
        <w:jc w:val="both"/>
      </w:pPr>
      <w:r>
        <w:t xml:space="preserve">(в ред. Постановлений Правительства РФ от 01.02.2005 </w:t>
      </w:r>
      <w:hyperlink r:id="rId25" w:tooltip="Постановление Правительства РФ от 01.02.2005 N 49 (ред. от 23.08.2024) &quot;Об изменении и признании утратившими силу некоторых актов Правительства Российской Федерации&quot; {КонсультантПлюс}">
        <w:r>
          <w:rPr>
            <w:color w:val="0000FF"/>
          </w:rPr>
          <w:t>N 49</w:t>
        </w:r>
      </w:hyperlink>
      <w:r>
        <w:t xml:space="preserve">, от 22.10.2015 </w:t>
      </w:r>
      <w:hyperlink r:id="rId26" w:tooltip="Постановление Правительства РФ от 22.10.2015 N 1131 &quot;О внесении изменений в Порядок отнесения территорий к группам по гражданской обороне&quot; {КонсультантПлюс}">
        <w:r>
          <w:rPr>
            <w:color w:val="0000FF"/>
          </w:rPr>
          <w:t>N 1131</w:t>
        </w:r>
      </w:hyperlink>
      <w:r>
        <w:t>)</w:t>
      </w:r>
    </w:p>
    <w:p w:rsidR="00BF2536" w:rsidRDefault="003C5961">
      <w:pPr>
        <w:pStyle w:val="ConsPlusNormal0"/>
        <w:spacing w:before="200"/>
        <w:ind w:firstLine="540"/>
        <w:jc w:val="both"/>
      </w:pPr>
      <w:r>
        <w:t>12. Министерство Российской Федерации по делам гражданской обороны</w:t>
      </w:r>
      <w:r>
        <w:t>, чрезвычайным ситуациям и ликвидации последствий стихийных бедствий совместно с Министерством экономического развития Российской Федерации обобщают предложения органов исполнительной власти субъектов Российской Федерации и представляют в Правительство Рос</w:t>
      </w:r>
      <w:r>
        <w:t>сийской Федерации проект перечня территорий, отнесенных к группам по гражданской обороне.</w:t>
      </w:r>
    </w:p>
    <w:p w:rsidR="00BF2536" w:rsidRDefault="003C5961">
      <w:pPr>
        <w:pStyle w:val="ConsPlusNormal0"/>
        <w:jc w:val="both"/>
      </w:pPr>
      <w:r>
        <w:t>(</w:t>
      </w:r>
      <w:proofErr w:type="gramStart"/>
      <w:r>
        <w:t>в</w:t>
      </w:r>
      <w:proofErr w:type="gramEnd"/>
      <w:r>
        <w:t xml:space="preserve"> ред. Постановлений Правительства РФ от 01.02.2005 </w:t>
      </w:r>
      <w:hyperlink r:id="rId27" w:tooltip="Постановление Правительства РФ от 01.02.2005 N 49 (ред. от 23.08.2024) &quot;Об изменении и признании утратившими силу некоторых актов Правительства Российской Федерации&quot; {КонсультантПлюс}">
        <w:r>
          <w:rPr>
            <w:color w:val="0000FF"/>
          </w:rPr>
          <w:t>N 49</w:t>
        </w:r>
      </w:hyperlink>
      <w:r>
        <w:t xml:space="preserve">, от 22.10.2015 </w:t>
      </w:r>
      <w:hyperlink r:id="rId28" w:tooltip="Постановление Правительства РФ от 22.10.2015 N 1131 &quot;О внесении изменений в Порядок отнесения территорий к группам по гражданской обороне&quot; {КонсультантПлюс}">
        <w:r>
          <w:rPr>
            <w:color w:val="0000FF"/>
          </w:rPr>
          <w:t>N 1131</w:t>
        </w:r>
      </w:hyperlink>
      <w:r>
        <w:t>)</w:t>
      </w:r>
    </w:p>
    <w:p w:rsidR="00BF2536" w:rsidRDefault="003C5961">
      <w:pPr>
        <w:pStyle w:val="ConsPlusNormal0"/>
        <w:spacing w:before="200"/>
        <w:ind w:firstLine="540"/>
        <w:jc w:val="both"/>
      </w:pPr>
      <w:r>
        <w:t>13. Перечень территорий, отнесенных к группам по гражданской о</w:t>
      </w:r>
      <w:r>
        <w:t>бороне, уточняется Правительством Российской Федерации по мере необходимости, но не реже одного раза в пять лет, по представлению Министерства Российской Федерации по делам гражданской обороны, чрезвычайным ситуациям и ликвидации последствий стихийных бедс</w:t>
      </w:r>
      <w:r>
        <w:t>твий и Министерства экономического развития Российской Федерации.</w:t>
      </w:r>
    </w:p>
    <w:p w:rsidR="00BF2536" w:rsidRDefault="003C5961">
      <w:pPr>
        <w:pStyle w:val="ConsPlusNormal0"/>
        <w:jc w:val="both"/>
      </w:pPr>
      <w:r>
        <w:t>(</w:t>
      </w:r>
      <w:proofErr w:type="gramStart"/>
      <w:r>
        <w:t>в</w:t>
      </w:r>
      <w:proofErr w:type="gramEnd"/>
      <w:r>
        <w:t xml:space="preserve"> ред. Постановлений Правительства РФ от 01.02.2005 </w:t>
      </w:r>
      <w:hyperlink r:id="rId29" w:tooltip="Постановление Правительства РФ от 01.02.2005 N 49 (ред. от 23.08.2024) &quot;Об изменении и признании утратившими силу некоторых актов Правительства Российской Федерации&quot; {КонсультантПлюс}">
        <w:r>
          <w:rPr>
            <w:color w:val="0000FF"/>
          </w:rPr>
          <w:t>N 49</w:t>
        </w:r>
      </w:hyperlink>
      <w:r>
        <w:t xml:space="preserve">, от 22.10.2015 </w:t>
      </w:r>
      <w:hyperlink r:id="rId30" w:tooltip="Постановление Правительства РФ от 22.10.2015 N 1131 &quot;О внесении изменений в Порядок отнесения территорий к группам по гражданской обороне&quot; {КонсультантПлюс}">
        <w:r>
          <w:rPr>
            <w:color w:val="0000FF"/>
          </w:rPr>
          <w:t>N 1131</w:t>
        </w:r>
      </w:hyperlink>
      <w:r>
        <w:t>)</w:t>
      </w:r>
    </w:p>
    <w:p w:rsidR="00BF2536" w:rsidRDefault="00BF2536">
      <w:pPr>
        <w:pStyle w:val="ConsPlusNormal0"/>
      </w:pPr>
    </w:p>
    <w:p w:rsidR="00BF2536" w:rsidRDefault="00BF2536">
      <w:pPr>
        <w:pStyle w:val="ConsPlusNormal0"/>
      </w:pPr>
    </w:p>
    <w:p w:rsidR="00BF2536" w:rsidRDefault="00BF2536">
      <w:pPr>
        <w:pStyle w:val="ConsPlusNormal0"/>
      </w:pPr>
    </w:p>
    <w:p w:rsidR="00BF2536" w:rsidRDefault="00BF2536">
      <w:pPr>
        <w:pStyle w:val="ConsPlusNormal0"/>
      </w:pPr>
    </w:p>
    <w:p w:rsidR="00BF2536" w:rsidRDefault="00BF2536">
      <w:pPr>
        <w:pStyle w:val="ConsPlusNormal0"/>
      </w:pPr>
    </w:p>
    <w:p w:rsidR="00BF2536" w:rsidRDefault="003C5961">
      <w:pPr>
        <w:pStyle w:val="ConsPlusNormal0"/>
        <w:jc w:val="right"/>
        <w:outlineLvl w:val="1"/>
      </w:pPr>
      <w:r>
        <w:t>Приложение N 1</w:t>
      </w:r>
    </w:p>
    <w:p w:rsidR="00BF2536" w:rsidRDefault="003C5961">
      <w:pPr>
        <w:pStyle w:val="ConsPlusNormal0"/>
        <w:jc w:val="right"/>
      </w:pPr>
      <w:r>
        <w:t>к Порядку отнесения территорий</w:t>
      </w:r>
    </w:p>
    <w:p w:rsidR="00BF2536" w:rsidRDefault="003C5961">
      <w:pPr>
        <w:pStyle w:val="ConsPlusNormal0"/>
        <w:jc w:val="right"/>
      </w:pPr>
      <w:r>
        <w:t>к группам по гражданской обороне</w:t>
      </w:r>
    </w:p>
    <w:p w:rsidR="00BF2536" w:rsidRDefault="00BF2536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21"/>
        <w:gridCol w:w="113"/>
      </w:tblGrid>
      <w:tr w:rsidR="00BF2536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BF2536" w:rsidRDefault="00BF2536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BF2536" w:rsidRDefault="00BF2536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BF2536" w:rsidRDefault="003C5961">
            <w:pPr>
              <w:pStyle w:val="ConsPlusNormal0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BF2536" w:rsidRDefault="003C5961">
            <w:pPr>
              <w:pStyle w:val="ConsPlusNormal0"/>
              <w:jc w:val="center"/>
            </w:pPr>
            <w:r>
              <w:rPr>
                <w:color w:val="392C69"/>
              </w:rPr>
              <w:t xml:space="preserve">(в ред. </w:t>
            </w:r>
            <w:hyperlink r:id="rId31" w:tooltip="Постановление Правительства РФ от 22.10.2015 N 1131 &quot;О внесении изменений в Порядок отнесения территорий к группам по гражданской обороне&quot; {КонсультантПлюс}">
              <w:r>
                <w:rPr>
                  <w:color w:val="0000FF"/>
                </w:rPr>
                <w:t>Пост</w:t>
              </w:r>
              <w:r>
                <w:rPr>
                  <w:color w:val="0000FF"/>
                </w:rPr>
                <w:t>ановления</w:t>
              </w:r>
            </w:hyperlink>
            <w:r>
              <w:rPr>
                <w:color w:val="392C69"/>
              </w:rPr>
              <w:t xml:space="preserve"> Правительства РФ от 22.10.2015 N 1131)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BF2536" w:rsidRDefault="00BF2536">
            <w:pPr>
              <w:pStyle w:val="ConsPlusNormal0"/>
            </w:pPr>
          </w:p>
        </w:tc>
      </w:tr>
    </w:tbl>
    <w:p w:rsidR="00BF2536" w:rsidRDefault="00BF2536">
      <w:pPr>
        <w:pStyle w:val="ConsPlusNormal0"/>
      </w:pPr>
    </w:p>
    <w:p w:rsidR="00BF2536" w:rsidRDefault="003C5961">
      <w:pPr>
        <w:pStyle w:val="ConsPlusNonformat0"/>
        <w:jc w:val="both"/>
      </w:pPr>
      <w:r>
        <w:t xml:space="preserve">                                                                Секретно</w:t>
      </w:r>
    </w:p>
    <w:p w:rsidR="00BF2536" w:rsidRDefault="003C5961">
      <w:pPr>
        <w:pStyle w:val="ConsPlusNonformat0"/>
        <w:jc w:val="both"/>
      </w:pPr>
      <w:r>
        <w:t xml:space="preserve">                                                            (по заполнении)</w:t>
      </w:r>
    </w:p>
    <w:p w:rsidR="00BF2536" w:rsidRDefault="003C5961">
      <w:pPr>
        <w:pStyle w:val="ConsPlusNonformat0"/>
        <w:jc w:val="both"/>
      </w:pPr>
      <w:r>
        <w:t xml:space="preserve">                                                              Экз. N _____</w:t>
      </w:r>
    </w:p>
    <w:p w:rsidR="00BF2536" w:rsidRDefault="00BF2536">
      <w:pPr>
        <w:pStyle w:val="ConsPlusNonformat0"/>
        <w:jc w:val="both"/>
      </w:pPr>
    </w:p>
    <w:p w:rsidR="00BF2536" w:rsidRDefault="003C5961">
      <w:pPr>
        <w:pStyle w:val="ConsPlusNonformat0"/>
        <w:jc w:val="both"/>
      </w:pPr>
      <w:r>
        <w:t xml:space="preserve">                                                                    (форма)</w:t>
      </w:r>
    </w:p>
    <w:p w:rsidR="00BF2536" w:rsidRDefault="00BF2536">
      <w:pPr>
        <w:pStyle w:val="ConsPlusNonformat0"/>
        <w:jc w:val="both"/>
      </w:pPr>
    </w:p>
    <w:p w:rsidR="00BF2536" w:rsidRDefault="003C5961">
      <w:pPr>
        <w:pStyle w:val="ConsPlusNonformat0"/>
        <w:jc w:val="both"/>
      </w:pPr>
      <w:bookmarkStart w:id="1" w:name="P84"/>
      <w:bookmarkEnd w:id="1"/>
      <w:r>
        <w:t xml:space="preserve">                                ПРЕДЛОЖЕНИЯ</w:t>
      </w:r>
    </w:p>
    <w:p w:rsidR="00BF2536" w:rsidRDefault="003C5961">
      <w:pPr>
        <w:pStyle w:val="ConsPlusNonformat0"/>
        <w:jc w:val="both"/>
      </w:pPr>
      <w:r>
        <w:t xml:space="preserve">          по отнесению территорий к группам по гражданской </w:t>
      </w:r>
      <w:r>
        <w:t>обороне</w:t>
      </w:r>
    </w:p>
    <w:p w:rsidR="00BF2536" w:rsidRDefault="00BF2536">
      <w:pPr>
        <w:pStyle w:val="ConsPlusNormal0"/>
        <w:jc w:val="both"/>
      </w:pPr>
    </w:p>
    <w:p w:rsidR="00BF2536" w:rsidRDefault="00BF2536">
      <w:pPr>
        <w:pStyle w:val="ConsPlusNormal0"/>
        <w:sectPr w:rsidR="00BF2536">
          <w:headerReference w:type="even" r:id="rId32"/>
          <w:headerReference w:type="default" r:id="rId33"/>
          <w:footerReference w:type="even" r:id="rId34"/>
          <w:footerReference w:type="default" r:id="rId35"/>
          <w:headerReference w:type="first" r:id="rId36"/>
          <w:footerReference w:type="first" r:id="rId37"/>
          <w:pgSz w:w="11906" w:h="16838"/>
          <w:pgMar w:top="1440" w:right="566" w:bottom="1440" w:left="1133" w:header="0" w:footer="0" w:gutter="0"/>
          <w:cols w:space="720"/>
          <w:titlePg/>
        </w:sect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97"/>
        <w:gridCol w:w="1134"/>
        <w:gridCol w:w="1020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6"/>
      </w:tblGrid>
      <w:tr w:rsidR="00BF2536">
        <w:tc>
          <w:tcPr>
            <w:tcW w:w="397" w:type="dxa"/>
            <w:vMerge w:val="restart"/>
          </w:tcPr>
          <w:p w:rsidR="00BF2536" w:rsidRDefault="003C5961">
            <w:pPr>
              <w:pStyle w:val="ConsPlusNormal0"/>
              <w:jc w:val="center"/>
            </w:pPr>
            <w:r>
              <w:lastRenderedPageBreak/>
              <w:t xml:space="preserve">N </w:t>
            </w: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1134" w:type="dxa"/>
            <w:vMerge w:val="restart"/>
          </w:tcPr>
          <w:p w:rsidR="00BF2536" w:rsidRDefault="003C5961">
            <w:pPr>
              <w:pStyle w:val="ConsPlusNormal0"/>
              <w:jc w:val="center"/>
            </w:pPr>
            <w:r>
              <w:t>Наименование территории города или иного населенного пункта</w:t>
            </w:r>
          </w:p>
        </w:tc>
        <w:tc>
          <w:tcPr>
            <w:tcW w:w="1020" w:type="dxa"/>
            <w:vMerge w:val="restart"/>
          </w:tcPr>
          <w:p w:rsidR="00BF2536" w:rsidRDefault="003C5961">
            <w:pPr>
              <w:pStyle w:val="ConsPlusNormal0"/>
              <w:jc w:val="center"/>
            </w:pPr>
            <w:r>
              <w:t>Численность населения, тыс. человек</w:t>
            </w:r>
          </w:p>
        </w:tc>
        <w:tc>
          <w:tcPr>
            <w:tcW w:w="1662" w:type="dxa"/>
            <w:gridSpan w:val="2"/>
          </w:tcPr>
          <w:p w:rsidR="00BF2536" w:rsidRDefault="003C5961">
            <w:pPr>
              <w:pStyle w:val="ConsPlusNormal0"/>
              <w:jc w:val="center"/>
            </w:pPr>
            <w:r>
              <w:t>Количество организаций, отнесенных к категории по гражданской обороне</w:t>
            </w:r>
          </w:p>
        </w:tc>
        <w:tc>
          <w:tcPr>
            <w:tcW w:w="4986" w:type="dxa"/>
            <w:gridSpan w:val="6"/>
          </w:tcPr>
          <w:p w:rsidR="00BF2536" w:rsidRDefault="003C5961">
            <w:pPr>
              <w:pStyle w:val="ConsPlusNormal0"/>
              <w:jc w:val="center"/>
            </w:pPr>
            <w:proofErr w:type="gramStart"/>
            <w:r>
              <w:t>Попадающие</w:t>
            </w:r>
            <w:proofErr w:type="gramEnd"/>
            <w:r>
              <w:t xml:space="preserve"> в зону возможного</w:t>
            </w:r>
          </w:p>
        </w:tc>
        <w:tc>
          <w:tcPr>
            <w:tcW w:w="1662" w:type="dxa"/>
            <w:gridSpan w:val="2"/>
          </w:tcPr>
          <w:p w:rsidR="00BF2536" w:rsidRDefault="003C5961">
            <w:pPr>
              <w:pStyle w:val="ConsPlusNormal0"/>
              <w:jc w:val="center"/>
            </w:pPr>
            <w:r>
              <w:t>Группа по гражданской обороне</w:t>
            </w:r>
          </w:p>
        </w:tc>
        <w:tc>
          <w:tcPr>
            <w:tcW w:w="836" w:type="dxa"/>
            <w:vMerge w:val="restart"/>
          </w:tcPr>
          <w:p w:rsidR="00BF2536" w:rsidRDefault="003C5961">
            <w:pPr>
              <w:pStyle w:val="ConsPlusNormal0"/>
              <w:jc w:val="center"/>
            </w:pPr>
            <w:r>
              <w:t>Примечание</w:t>
            </w:r>
          </w:p>
        </w:tc>
      </w:tr>
      <w:tr w:rsidR="00BF2536">
        <w:tc>
          <w:tcPr>
            <w:tcW w:w="397" w:type="dxa"/>
            <w:vMerge/>
          </w:tcPr>
          <w:p w:rsidR="00BF2536" w:rsidRDefault="00BF2536">
            <w:pPr>
              <w:pStyle w:val="ConsPlusNormal0"/>
            </w:pPr>
          </w:p>
        </w:tc>
        <w:tc>
          <w:tcPr>
            <w:tcW w:w="1134" w:type="dxa"/>
            <w:vMerge/>
          </w:tcPr>
          <w:p w:rsidR="00BF2536" w:rsidRDefault="00BF2536">
            <w:pPr>
              <w:pStyle w:val="ConsPlusNormal0"/>
            </w:pPr>
          </w:p>
        </w:tc>
        <w:tc>
          <w:tcPr>
            <w:tcW w:w="1020" w:type="dxa"/>
            <w:vMerge/>
          </w:tcPr>
          <w:p w:rsidR="00BF2536" w:rsidRDefault="00BF2536">
            <w:pPr>
              <w:pStyle w:val="ConsPlusNormal0"/>
            </w:pPr>
          </w:p>
        </w:tc>
        <w:tc>
          <w:tcPr>
            <w:tcW w:w="831" w:type="dxa"/>
            <w:vMerge w:val="restart"/>
          </w:tcPr>
          <w:p w:rsidR="00BF2536" w:rsidRDefault="003C5961">
            <w:pPr>
              <w:pStyle w:val="ConsPlusNormal0"/>
              <w:jc w:val="center"/>
            </w:pPr>
            <w:r>
              <w:t>особой важности</w:t>
            </w:r>
          </w:p>
        </w:tc>
        <w:tc>
          <w:tcPr>
            <w:tcW w:w="831" w:type="dxa"/>
            <w:vMerge w:val="restart"/>
          </w:tcPr>
          <w:p w:rsidR="00BF2536" w:rsidRDefault="003C5961">
            <w:pPr>
              <w:pStyle w:val="ConsPlusNormal0"/>
              <w:jc w:val="center"/>
            </w:pPr>
            <w:r>
              <w:t>1 и 2 категории</w:t>
            </w:r>
          </w:p>
        </w:tc>
        <w:tc>
          <w:tcPr>
            <w:tcW w:w="1662" w:type="dxa"/>
            <w:gridSpan w:val="2"/>
          </w:tcPr>
          <w:p w:rsidR="00BF2536" w:rsidRDefault="003C5961">
            <w:pPr>
              <w:pStyle w:val="ConsPlusNormal0"/>
              <w:jc w:val="center"/>
            </w:pPr>
            <w:r>
              <w:t>химического заражения</w:t>
            </w:r>
          </w:p>
        </w:tc>
        <w:tc>
          <w:tcPr>
            <w:tcW w:w="1662" w:type="dxa"/>
            <w:gridSpan w:val="2"/>
          </w:tcPr>
          <w:p w:rsidR="00BF2536" w:rsidRDefault="003C5961">
            <w:pPr>
              <w:pStyle w:val="ConsPlusNormal0"/>
              <w:jc w:val="center"/>
            </w:pPr>
            <w:r>
              <w:t>радиоактивного загрязнения</w:t>
            </w:r>
          </w:p>
        </w:tc>
        <w:tc>
          <w:tcPr>
            <w:tcW w:w="1662" w:type="dxa"/>
            <w:gridSpan w:val="2"/>
          </w:tcPr>
          <w:p w:rsidR="00BF2536" w:rsidRDefault="003C5961">
            <w:pPr>
              <w:pStyle w:val="ConsPlusNormal0"/>
              <w:jc w:val="center"/>
            </w:pPr>
            <w:r>
              <w:t>катастрофического затопления</w:t>
            </w:r>
          </w:p>
        </w:tc>
        <w:tc>
          <w:tcPr>
            <w:tcW w:w="831" w:type="dxa"/>
            <w:vMerge w:val="restart"/>
          </w:tcPr>
          <w:p w:rsidR="00BF2536" w:rsidRDefault="003C5961">
            <w:pPr>
              <w:pStyle w:val="ConsPlusNormal0"/>
              <w:jc w:val="center"/>
            </w:pPr>
            <w:r>
              <w:t>существующая</w:t>
            </w:r>
          </w:p>
        </w:tc>
        <w:tc>
          <w:tcPr>
            <w:tcW w:w="831" w:type="dxa"/>
            <w:vMerge w:val="restart"/>
          </w:tcPr>
          <w:p w:rsidR="00BF2536" w:rsidRDefault="003C5961">
            <w:pPr>
              <w:pStyle w:val="ConsPlusNormal0"/>
              <w:jc w:val="center"/>
            </w:pPr>
            <w:r>
              <w:t>предлагаемая</w:t>
            </w:r>
          </w:p>
        </w:tc>
        <w:tc>
          <w:tcPr>
            <w:tcW w:w="836" w:type="dxa"/>
            <w:vMerge/>
          </w:tcPr>
          <w:p w:rsidR="00BF2536" w:rsidRDefault="00BF2536">
            <w:pPr>
              <w:pStyle w:val="ConsPlusNormal0"/>
            </w:pPr>
          </w:p>
        </w:tc>
      </w:tr>
      <w:tr w:rsidR="00BF2536">
        <w:tc>
          <w:tcPr>
            <w:tcW w:w="397" w:type="dxa"/>
            <w:vMerge/>
          </w:tcPr>
          <w:p w:rsidR="00BF2536" w:rsidRDefault="00BF2536">
            <w:pPr>
              <w:pStyle w:val="ConsPlusNormal0"/>
            </w:pPr>
          </w:p>
        </w:tc>
        <w:tc>
          <w:tcPr>
            <w:tcW w:w="1134" w:type="dxa"/>
            <w:vMerge/>
          </w:tcPr>
          <w:p w:rsidR="00BF2536" w:rsidRDefault="00BF2536">
            <w:pPr>
              <w:pStyle w:val="ConsPlusNormal0"/>
            </w:pPr>
          </w:p>
        </w:tc>
        <w:tc>
          <w:tcPr>
            <w:tcW w:w="1020" w:type="dxa"/>
            <w:vMerge/>
          </w:tcPr>
          <w:p w:rsidR="00BF2536" w:rsidRDefault="00BF2536">
            <w:pPr>
              <w:pStyle w:val="ConsPlusNormal0"/>
            </w:pPr>
          </w:p>
        </w:tc>
        <w:tc>
          <w:tcPr>
            <w:tcW w:w="831" w:type="dxa"/>
            <w:vMerge/>
          </w:tcPr>
          <w:p w:rsidR="00BF2536" w:rsidRDefault="00BF2536">
            <w:pPr>
              <w:pStyle w:val="ConsPlusNormal0"/>
            </w:pPr>
          </w:p>
        </w:tc>
        <w:tc>
          <w:tcPr>
            <w:tcW w:w="831" w:type="dxa"/>
            <w:vMerge/>
          </w:tcPr>
          <w:p w:rsidR="00BF2536" w:rsidRDefault="00BF2536">
            <w:pPr>
              <w:pStyle w:val="ConsPlusNormal0"/>
            </w:pPr>
          </w:p>
        </w:tc>
        <w:tc>
          <w:tcPr>
            <w:tcW w:w="831" w:type="dxa"/>
          </w:tcPr>
          <w:p w:rsidR="00BF2536" w:rsidRDefault="003C5961">
            <w:pPr>
              <w:pStyle w:val="ConsPlusNormal0"/>
              <w:jc w:val="center"/>
            </w:pPr>
            <w:r>
              <w:t>население, процентов</w:t>
            </w:r>
          </w:p>
        </w:tc>
        <w:tc>
          <w:tcPr>
            <w:tcW w:w="831" w:type="dxa"/>
          </w:tcPr>
          <w:p w:rsidR="00BF2536" w:rsidRDefault="003C5961">
            <w:pPr>
              <w:pStyle w:val="ConsPlusNormal0"/>
              <w:jc w:val="center"/>
            </w:pPr>
            <w:r>
              <w:t>территория, процентов</w:t>
            </w:r>
          </w:p>
        </w:tc>
        <w:tc>
          <w:tcPr>
            <w:tcW w:w="831" w:type="dxa"/>
          </w:tcPr>
          <w:p w:rsidR="00BF2536" w:rsidRDefault="003C5961">
            <w:pPr>
              <w:pStyle w:val="ConsPlusNormal0"/>
              <w:jc w:val="center"/>
            </w:pPr>
            <w:r>
              <w:t>население, процентов</w:t>
            </w:r>
          </w:p>
        </w:tc>
        <w:tc>
          <w:tcPr>
            <w:tcW w:w="831" w:type="dxa"/>
          </w:tcPr>
          <w:p w:rsidR="00BF2536" w:rsidRDefault="003C5961">
            <w:pPr>
              <w:pStyle w:val="ConsPlusNormal0"/>
              <w:jc w:val="center"/>
            </w:pPr>
            <w:r>
              <w:t>территория, процентов</w:t>
            </w:r>
          </w:p>
        </w:tc>
        <w:tc>
          <w:tcPr>
            <w:tcW w:w="831" w:type="dxa"/>
          </w:tcPr>
          <w:p w:rsidR="00BF2536" w:rsidRDefault="003C5961">
            <w:pPr>
              <w:pStyle w:val="ConsPlusNormal0"/>
              <w:jc w:val="center"/>
            </w:pPr>
            <w:r>
              <w:t>население, процентов</w:t>
            </w:r>
          </w:p>
        </w:tc>
        <w:tc>
          <w:tcPr>
            <w:tcW w:w="831" w:type="dxa"/>
          </w:tcPr>
          <w:p w:rsidR="00BF2536" w:rsidRDefault="003C5961">
            <w:pPr>
              <w:pStyle w:val="ConsPlusNormal0"/>
              <w:jc w:val="center"/>
            </w:pPr>
            <w:r>
              <w:t>территория, процентов</w:t>
            </w:r>
          </w:p>
        </w:tc>
        <w:tc>
          <w:tcPr>
            <w:tcW w:w="831" w:type="dxa"/>
            <w:vMerge/>
          </w:tcPr>
          <w:p w:rsidR="00BF2536" w:rsidRDefault="00BF2536">
            <w:pPr>
              <w:pStyle w:val="ConsPlusNormal0"/>
            </w:pPr>
          </w:p>
        </w:tc>
        <w:tc>
          <w:tcPr>
            <w:tcW w:w="831" w:type="dxa"/>
            <w:vMerge/>
          </w:tcPr>
          <w:p w:rsidR="00BF2536" w:rsidRDefault="00BF2536">
            <w:pPr>
              <w:pStyle w:val="ConsPlusNormal0"/>
            </w:pPr>
          </w:p>
        </w:tc>
        <w:tc>
          <w:tcPr>
            <w:tcW w:w="836" w:type="dxa"/>
            <w:vMerge/>
          </w:tcPr>
          <w:p w:rsidR="00BF2536" w:rsidRDefault="00BF2536">
            <w:pPr>
              <w:pStyle w:val="ConsPlusNormal0"/>
            </w:pPr>
          </w:p>
        </w:tc>
      </w:tr>
      <w:tr w:rsidR="00BF2536">
        <w:tc>
          <w:tcPr>
            <w:tcW w:w="397" w:type="dxa"/>
          </w:tcPr>
          <w:p w:rsidR="00BF2536" w:rsidRDefault="00BF2536">
            <w:pPr>
              <w:pStyle w:val="ConsPlusNormal0"/>
            </w:pPr>
          </w:p>
        </w:tc>
        <w:tc>
          <w:tcPr>
            <w:tcW w:w="1134" w:type="dxa"/>
          </w:tcPr>
          <w:p w:rsidR="00BF2536" w:rsidRDefault="00BF2536">
            <w:pPr>
              <w:pStyle w:val="ConsPlusNormal0"/>
            </w:pPr>
          </w:p>
        </w:tc>
        <w:tc>
          <w:tcPr>
            <w:tcW w:w="1020" w:type="dxa"/>
          </w:tcPr>
          <w:p w:rsidR="00BF2536" w:rsidRDefault="00BF2536">
            <w:pPr>
              <w:pStyle w:val="ConsPlusNormal0"/>
            </w:pPr>
          </w:p>
        </w:tc>
        <w:tc>
          <w:tcPr>
            <w:tcW w:w="831" w:type="dxa"/>
          </w:tcPr>
          <w:p w:rsidR="00BF2536" w:rsidRDefault="00BF2536">
            <w:pPr>
              <w:pStyle w:val="ConsPlusNormal0"/>
            </w:pPr>
          </w:p>
        </w:tc>
        <w:tc>
          <w:tcPr>
            <w:tcW w:w="831" w:type="dxa"/>
          </w:tcPr>
          <w:p w:rsidR="00BF2536" w:rsidRDefault="00BF2536">
            <w:pPr>
              <w:pStyle w:val="ConsPlusNormal0"/>
            </w:pPr>
          </w:p>
        </w:tc>
        <w:tc>
          <w:tcPr>
            <w:tcW w:w="831" w:type="dxa"/>
          </w:tcPr>
          <w:p w:rsidR="00BF2536" w:rsidRDefault="00BF2536">
            <w:pPr>
              <w:pStyle w:val="ConsPlusNormal0"/>
            </w:pPr>
          </w:p>
        </w:tc>
        <w:tc>
          <w:tcPr>
            <w:tcW w:w="831" w:type="dxa"/>
          </w:tcPr>
          <w:p w:rsidR="00BF2536" w:rsidRDefault="00BF2536">
            <w:pPr>
              <w:pStyle w:val="ConsPlusNormal0"/>
            </w:pPr>
          </w:p>
        </w:tc>
        <w:tc>
          <w:tcPr>
            <w:tcW w:w="831" w:type="dxa"/>
          </w:tcPr>
          <w:p w:rsidR="00BF2536" w:rsidRDefault="00BF2536">
            <w:pPr>
              <w:pStyle w:val="ConsPlusNormal0"/>
            </w:pPr>
          </w:p>
        </w:tc>
        <w:tc>
          <w:tcPr>
            <w:tcW w:w="831" w:type="dxa"/>
          </w:tcPr>
          <w:p w:rsidR="00BF2536" w:rsidRDefault="00BF2536">
            <w:pPr>
              <w:pStyle w:val="ConsPlusNormal0"/>
            </w:pPr>
          </w:p>
        </w:tc>
        <w:tc>
          <w:tcPr>
            <w:tcW w:w="831" w:type="dxa"/>
          </w:tcPr>
          <w:p w:rsidR="00BF2536" w:rsidRDefault="00BF2536">
            <w:pPr>
              <w:pStyle w:val="ConsPlusNormal0"/>
            </w:pPr>
          </w:p>
        </w:tc>
        <w:tc>
          <w:tcPr>
            <w:tcW w:w="831" w:type="dxa"/>
          </w:tcPr>
          <w:p w:rsidR="00BF2536" w:rsidRDefault="00BF2536">
            <w:pPr>
              <w:pStyle w:val="ConsPlusNormal0"/>
            </w:pPr>
          </w:p>
        </w:tc>
        <w:tc>
          <w:tcPr>
            <w:tcW w:w="831" w:type="dxa"/>
          </w:tcPr>
          <w:p w:rsidR="00BF2536" w:rsidRDefault="00BF2536">
            <w:pPr>
              <w:pStyle w:val="ConsPlusNormal0"/>
            </w:pPr>
          </w:p>
        </w:tc>
        <w:tc>
          <w:tcPr>
            <w:tcW w:w="831" w:type="dxa"/>
          </w:tcPr>
          <w:p w:rsidR="00BF2536" w:rsidRDefault="00BF2536">
            <w:pPr>
              <w:pStyle w:val="ConsPlusNormal0"/>
            </w:pPr>
          </w:p>
        </w:tc>
        <w:tc>
          <w:tcPr>
            <w:tcW w:w="836" w:type="dxa"/>
          </w:tcPr>
          <w:p w:rsidR="00BF2536" w:rsidRDefault="00BF2536">
            <w:pPr>
              <w:pStyle w:val="ConsPlusNormal0"/>
            </w:pPr>
          </w:p>
        </w:tc>
      </w:tr>
      <w:tr w:rsidR="00BF2536">
        <w:tc>
          <w:tcPr>
            <w:tcW w:w="397" w:type="dxa"/>
            <w:vAlign w:val="center"/>
          </w:tcPr>
          <w:p w:rsidR="00BF2536" w:rsidRDefault="00BF2536">
            <w:pPr>
              <w:pStyle w:val="ConsPlusNormal0"/>
            </w:pPr>
          </w:p>
        </w:tc>
        <w:tc>
          <w:tcPr>
            <w:tcW w:w="1134" w:type="dxa"/>
            <w:vAlign w:val="center"/>
          </w:tcPr>
          <w:p w:rsidR="00BF2536" w:rsidRDefault="00BF2536">
            <w:pPr>
              <w:pStyle w:val="ConsPlusNormal0"/>
            </w:pPr>
          </w:p>
        </w:tc>
        <w:tc>
          <w:tcPr>
            <w:tcW w:w="1020" w:type="dxa"/>
            <w:vAlign w:val="center"/>
          </w:tcPr>
          <w:p w:rsidR="00BF2536" w:rsidRDefault="00BF2536">
            <w:pPr>
              <w:pStyle w:val="ConsPlusNormal0"/>
            </w:pPr>
          </w:p>
        </w:tc>
        <w:tc>
          <w:tcPr>
            <w:tcW w:w="831" w:type="dxa"/>
            <w:vAlign w:val="center"/>
          </w:tcPr>
          <w:p w:rsidR="00BF2536" w:rsidRDefault="00BF2536">
            <w:pPr>
              <w:pStyle w:val="ConsPlusNormal0"/>
            </w:pPr>
          </w:p>
        </w:tc>
        <w:tc>
          <w:tcPr>
            <w:tcW w:w="831" w:type="dxa"/>
            <w:vAlign w:val="center"/>
          </w:tcPr>
          <w:p w:rsidR="00BF2536" w:rsidRDefault="00BF2536">
            <w:pPr>
              <w:pStyle w:val="ConsPlusNormal0"/>
            </w:pPr>
          </w:p>
        </w:tc>
        <w:tc>
          <w:tcPr>
            <w:tcW w:w="831" w:type="dxa"/>
            <w:vAlign w:val="center"/>
          </w:tcPr>
          <w:p w:rsidR="00BF2536" w:rsidRDefault="00BF2536">
            <w:pPr>
              <w:pStyle w:val="ConsPlusNormal0"/>
            </w:pPr>
          </w:p>
        </w:tc>
        <w:tc>
          <w:tcPr>
            <w:tcW w:w="831" w:type="dxa"/>
            <w:vAlign w:val="center"/>
          </w:tcPr>
          <w:p w:rsidR="00BF2536" w:rsidRDefault="00BF2536">
            <w:pPr>
              <w:pStyle w:val="ConsPlusNormal0"/>
            </w:pPr>
          </w:p>
        </w:tc>
        <w:tc>
          <w:tcPr>
            <w:tcW w:w="831" w:type="dxa"/>
            <w:vAlign w:val="center"/>
          </w:tcPr>
          <w:p w:rsidR="00BF2536" w:rsidRDefault="00BF2536">
            <w:pPr>
              <w:pStyle w:val="ConsPlusNormal0"/>
            </w:pPr>
          </w:p>
        </w:tc>
        <w:tc>
          <w:tcPr>
            <w:tcW w:w="831" w:type="dxa"/>
            <w:vAlign w:val="center"/>
          </w:tcPr>
          <w:p w:rsidR="00BF2536" w:rsidRDefault="00BF2536">
            <w:pPr>
              <w:pStyle w:val="ConsPlusNormal0"/>
            </w:pPr>
          </w:p>
        </w:tc>
        <w:tc>
          <w:tcPr>
            <w:tcW w:w="831" w:type="dxa"/>
            <w:vAlign w:val="center"/>
          </w:tcPr>
          <w:p w:rsidR="00BF2536" w:rsidRDefault="00BF2536">
            <w:pPr>
              <w:pStyle w:val="ConsPlusNormal0"/>
            </w:pPr>
          </w:p>
        </w:tc>
        <w:tc>
          <w:tcPr>
            <w:tcW w:w="831" w:type="dxa"/>
            <w:vAlign w:val="center"/>
          </w:tcPr>
          <w:p w:rsidR="00BF2536" w:rsidRDefault="00BF2536">
            <w:pPr>
              <w:pStyle w:val="ConsPlusNormal0"/>
            </w:pPr>
          </w:p>
        </w:tc>
        <w:tc>
          <w:tcPr>
            <w:tcW w:w="831" w:type="dxa"/>
            <w:vAlign w:val="center"/>
          </w:tcPr>
          <w:p w:rsidR="00BF2536" w:rsidRDefault="00BF2536">
            <w:pPr>
              <w:pStyle w:val="ConsPlusNormal0"/>
            </w:pPr>
          </w:p>
        </w:tc>
        <w:tc>
          <w:tcPr>
            <w:tcW w:w="831" w:type="dxa"/>
            <w:vAlign w:val="center"/>
          </w:tcPr>
          <w:p w:rsidR="00BF2536" w:rsidRDefault="00BF2536">
            <w:pPr>
              <w:pStyle w:val="ConsPlusNormal0"/>
            </w:pPr>
          </w:p>
        </w:tc>
        <w:tc>
          <w:tcPr>
            <w:tcW w:w="836" w:type="dxa"/>
            <w:vAlign w:val="center"/>
          </w:tcPr>
          <w:p w:rsidR="00BF2536" w:rsidRDefault="00BF2536">
            <w:pPr>
              <w:pStyle w:val="ConsPlusNormal0"/>
            </w:pPr>
          </w:p>
        </w:tc>
      </w:tr>
    </w:tbl>
    <w:p w:rsidR="00BF2536" w:rsidRDefault="00BF2536">
      <w:pPr>
        <w:pStyle w:val="ConsPlusNormal0"/>
        <w:jc w:val="both"/>
      </w:pPr>
    </w:p>
    <w:p w:rsidR="00BF2536" w:rsidRDefault="003C5961">
      <w:pPr>
        <w:pStyle w:val="ConsPlusNonformat0"/>
        <w:jc w:val="both"/>
      </w:pPr>
      <w:r>
        <w:t>___________________________________________________________________________</w:t>
      </w:r>
    </w:p>
    <w:p w:rsidR="00BF2536" w:rsidRDefault="003C5961">
      <w:pPr>
        <w:pStyle w:val="ConsPlusNonformat0"/>
        <w:jc w:val="both"/>
      </w:pPr>
      <w:r>
        <w:t xml:space="preserve">        </w:t>
      </w:r>
      <w:proofErr w:type="gramStart"/>
      <w:r>
        <w:t>(должность, подпись, инициалы и фамилия руководителя органа</w:t>
      </w:r>
      <w:proofErr w:type="gramEnd"/>
    </w:p>
    <w:p w:rsidR="00BF2536" w:rsidRDefault="003C5961">
      <w:pPr>
        <w:pStyle w:val="ConsPlusNonformat0"/>
        <w:jc w:val="both"/>
      </w:pPr>
      <w:r>
        <w:t xml:space="preserve">                         местного самоуправления)</w:t>
      </w:r>
    </w:p>
    <w:p w:rsidR="00BF2536" w:rsidRDefault="00BF2536">
      <w:pPr>
        <w:pStyle w:val="ConsPlusNormal0"/>
      </w:pPr>
    </w:p>
    <w:p w:rsidR="00BF2536" w:rsidRDefault="00BF2536">
      <w:pPr>
        <w:pStyle w:val="ConsPlusNormal0"/>
      </w:pPr>
    </w:p>
    <w:p w:rsidR="00BF2536" w:rsidRDefault="00BF2536">
      <w:pPr>
        <w:pStyle w:val="ConsPlusNormal0"/>
      </w:pPr>
    </w:p>
    <w:p w:rsidR="00BF2536" w:rsidRDefault="00BF2536">
      <w:pPr>
        <w:pStyle w:val="ConsPlusNormal0"/>
      </w:pPr>
    </w:p>
    <w:p w:rsidR="00BF2536" w:rsidRDefault="00BF2536">
      <w:pPr>
        <w:pStyle w:val="ConsPlusNormal0"/>
      </w:pPr>
    </w:p>
    <w:p w:rsidR="00BF2536" w:rsidRDefault="003C5961">
      <w:pPr>
        <w:pStyle w:val="ConsPlusNormal0"/>
        <w:jc w:val="right"/>
        <w:outlineLvl w:val="1"/>
      </w:pPr>
      <w:r>
        <w:t>Приложение N 2</w:t>
      </w:r>
    </w:p>
    <w:p w:rsidR="00BF2536" w:rsidRDefault="003C5961">
      <w:pPr>
        <w:pStyle w:val="ConsPlusNormal0"/>
        <w:jc w:val="right"/>
      </w:pPr>
      <w:r>
        <w:t>к Порядку отнесения территорий</w:t>
      </w:r>
    </w:p>
    <w:p w:rsidR="00BF2536" w:rsidRDefault="003C5961">
      <w:pPr>
        <w:pStyle w:val="ConsPlusNormal0"/>
        <w:jc w:val="right"/>
      </w:pPr>
      <w:r>
        <w:t>к группам по гражданской обороне</w:t>
      </w:r>
    </w:p>
    <w:p w:rsidR="00BF2536" w:rsidRDefault="00BF2536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13672"/>
        <w:gridCol w:w="113"/>
      </w:tblGrid>
      <w:tr w:rsidR="00BF2536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BF2536" w:rsidRDefault="00BF2536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BF2536" w:rsidRDefault="00BF2536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BF2536" w:rsidRDefault="003C5961">
            <w:pPr>
              <w:pStyle w:val="ConsPlusNormal0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BF2536" w:rsidRDefault="003C5961">
            <w:pPr>
              <w:pStyle w:val="ConsPlusNormal0"/>
              <w:jc w:val="center"/>
            </w:pPr>
            <w:r>
              <w:rPr>
                <w:color w:val="392C69"/>
              </w:rPr>
              <w:t xml:space="preserve">(в ред. </w:t>
            </w:r>
            <w:hyperlink r:id="rId38" w:tooltip="Постановление Правительства РФ от 22.10.2015 N 1131 &quot;О внесении изменений в Порядок отнесения территорий к группам по гражданской обороне&quot; {КонсультантПлюс}">
              <w:r>
                <w:rPr>
                  <w:color w:val="0000FF"/>
                </w:rPr>
                <w:t>Пост</w:t>
              </w:r>
              <w:r>
                <w:rPr>
                  <w:color w:val="0000FF"/>
                </w:rPr>
                <w:t>ановления</w:t>
              </w:r>
            </w:hyperlink>
            <w:r>
              <w:rPr>
                <w:color w:val="392C69"/>
              </w:rPr>
              <w:t xml:space="preserve"> Правительства РФ от 22.10.2015 N 1131)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BF2536" w:rsidRDefault="00BF2536">
            <w:pPr>
              <w:pStyle w:val="ConsPlusNormal0"/>
            </w:pPr>
          </w:p>
        </w:tc>
      </w:tr>
    </w:tbl>
    <w:p w:rsidR="00BF2536" w:rsidRDefault="00BF2536">
      <w:pPr>
        <w:pStyle w:val="ConsPlusNormal0"/>
      </w:pPr>
    </w:p>
    <w:p w:rsidR="00BF2536" w:rsidRDefault="003C5961">
      <w:pPr>
        <w:pStyle w:val="ConsPlusNonformat0"/>
        <w:jc w:val="both"/>
      </w:pPr>
      <w:r>
        <w:t xml:space="preserve">                                                                Секретно</w:t>
      </w:r>
    </w:p>
    <w:p w:rsidR="00BF2536" w:rsidRDefault="003C5961">
      <w:pPr>
        <w:pStyle w:val="ConsPlusNonformat0"/>
        <w:jc w:val="both"/>
      </w:pPr>
      <w:r>
        <w:t xml:space="preserve">                                                            (по заполнении)</w:t>
      </w:r>
    </w:p>
    <w:p w:rsidR="00BF2536" w:rsidRDefault="003C5961">
      <w:pPr>
        <w:pStyle w:val="ConsPlusNonformat0"/>
        <w:jc w:val="both"/>
      </w:pPr>
      <w:r>
        <w:t xml:space="preserve">                                                       </w:t>
      </w:r>
      <w:r>
        <w:t xml:space="preserve">       Экз. N _____</w:t>
      </w:r>
    </w:p>
    <w:p w:rsidR="00BF2536" w:rsidRDefault="00BF2536">
      <w:pPr>
        <w:pStyle w:val="ConsPlusNonformat0"/>
        <w:jc w:val="both"/>
      </w:pPr>
    </w:p>
    <w:p w:rsidR="00BF2536" w:rsidRDefault="003C5961">
      <w:pPr>
        <w:pStyle w:val="ConsPlusNonformat0"/>
        <w:jc w:val="both"/>
      </w:pPr>
      <w:r>
        <w:lastRenderedPageBreak/>
        <w:t xml:space="preserve">                                                                    (форма)</w:t>
      </w:r>
    </w:p>
    <w:p w:rsidR="00BF2536" w:rsidRDefault="00BF2536">
      <w:pPr>
        <w:pStyle w:val="ConsPlusNonformat0"/>
        <w:jc w:val="both"/>
      </w:pPr>
    </w:p>
    <w:p w:rsidR="00BF2536" w:rsidRDefault="003C5961">
      <w:pPr>
        <w:pStyle w:val="ConsPlusNonformat0"/>
        <w:jc w:val="both"/>
      </w:pPr>
      <w:bookmarkStart w:id="2" w:name="P156"/>
      <w:bookmarkEnd w:id="2"/>
      <w:r>
        <w:t xml:space="preserve">                            ПЕРЕЧЕНЬ ТЕРРИТОРИЙ,</w:t>
      </w:r>
    </w:p>
    <w:p w:rsidR="00BF2536" w:rsidRDefault="003C5961">
      <w:pPr>
        <w:pStyle w:val="ConsPlusNonformat0"/>
        <w:jc w:val="both"/>
      </w:pPr>
      <w:r>
        <w:t xml:space="preserve">                </w:t>
      </w:r>
      <w:proofErr w:type="gramStart"/>
      <w:r>
        <w:t>отнесенных</w:t>
      </w:r>
      <w:proofErr w:type="gramEnd"/>
      <w:r>
        <w:t xml:space="preserve"> к группам по гражданской обороне</w:t>
      </w:r>
    </w:p>
    <w:p w:rsidR="00BF2536" w:rsidRDefault="00BF2536">
      <w:pPr>
        <w:pStyle w:val="ConsPlusNormal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97"/>
        <w:gridCol w:w="1134"/>
        <w:gridCol w:w="1020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6"/>
      </w:tblGrid>
      <w:tr w:rsidR="00BF2536">
        <w:tc>
          <w:tcPr>
            <w:tcW w:w="397" w:type="dxa"/>
            <w:vMerge w:val="restart"/>
          </w:tcPr>
          <w:p w:rsidR="00BF2536" w:rsidRDefault="003C5961">
            <w:pPr>
              <w:pStyle w:val="ConsPlusNormal0"/>
              <w:jc w:val="center"/>
            </w:pPr>
            <w:r>
              <w:t xml:space="preserve">N </w:t>
            </w: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1134" w:type="dxa"/>
            <w:vMerge w:val="restart"/>
          </w:tcPr>
          <w:p w:rsidR="00BF2536" w:rsidRDefault="003C5961">
            <w:pPr>
              <w:pStyle w:val="ConsPlusNormal0"/>
              <w:jc w:val="center"/>
            </w:pPr>
            <w:r>
              <w:t>Наименование города или иного населенного пункта</w:t>
            </w:r>
          </w:p>
        </w:tc>
        <w:tc>
          <w:tcPr>
            <w:tcW w:w="1020" w:type="dxa"/>
            <w:vMerge w:val="restart"/>
          </w:tcPr>
          <w:p w:rsidR="00BF2536" w:rsidRDefault="003C5961">
            <w:pPr>
              <w:pStyle w:val="ConsPlusNormal0"/>
              <w:jc w:val="center"/>
            </w:pPr>
            <w:r>
              <w:t>Численность населения, тыс. человек</w:t>
            </w:r>
          </w:p>
        </w:tc>
        <w:tc>
          <w:tcPr>
            <w:tcW w:w="1662" w:type="dxa"/>
            <w:gridSpan w:val="2"/>
          </w:tcPr>
          <w:p w:rsidR="00BF2536" w:rsidRDefault="003C5961">
            <w:pPr>
              <w:pStyle w:val="ConsPlusNormal0"/>
              <w:jc w:val="center"/>
            </w:pPr>
            <w:r>
              <w:t>Количество организаций, отнесенных к категории по гражданской обороне</w:t>
            </w:r>
          </w:p>
        </w:tc>
        <w:tc>
          <w:tcPr>
            <w:tcW w:w="4986" w:type="dxa"/>
            <w:gridSpan w:val="6"/>
          </w:tcPr>
          <w:p w:rsidR="00BF2536" w:rsidRDefault="003C5961">
            <w:pPr>
              <w:pStyle w:val="ConsPlusNormal0"/>
              <w:jc w:val="center"/>
            </w:pPr>
            <w:proofErr w:type="gramStart"/>
            <w:r>
              <w:t>Попадающие</w:t>
            </w:r>
            <w:proofErr w:type="gramEnd"/>
            <w:r>
              <w:t xml:space="preserve"> в зону возможного</w:t>
            </w:r>
          </w:p>
        </w:tc>
        <w:tc>
          <w:tcPr>
            <w:tcW w:w="1662" w:type="dxa"/>
            <w:gridSpan w:val="2"/>
          </w:tcPr>
          <w:p w:rsidR="00BF2536" w:rsidRDefault="003C5961">
            <w:pPr>
              <w:pStyle w:val="ConsPlusNormal0"/>
              <w:jc w:val="center"/>
            </w:pPr>
            <w:r>
              <w:t>Группа по гражданской обороне</w:t>
            </w:r>
          </w:p>
        </w:tc>
        <w:tc>
          <w:tcPr>
            <w:tcW w:w="836" w:type="dxa"/>
            <w:vMerge w:val="restart"/>
          </w:tcPr>
          <w:p w:rsidR="00BF2536" w:rsidRDefault="003C5961">
            <w:pPr>
              <w:pStyle w:val="ConsPlusNormal0"/>
              <w:jc w:val="center"/>
            </w:pPr>
            <w:r>
              <w:t>Примечание</w:t>
            </w:r>
          </w:p>
        </w:tc>
      </w:tr>
      <w:tr w:rsidR="00BF2536">
        <w:tc>
          <w:tcPr>
            <w:tcW w:w="397" w:type="dxa"/>
            <w:vMerge/>
          </w:tcPr>
          <w:p w:rsidR="00BF2536" w:rsidRDefault="00BF2536">
            <w:pPr>
              <w:pStyle w:val="ConsPlusNormal0"/>
            </w:pPr>
          </w:p>
        </w:tc>
        <w:tc>
          <w:tcPr>
            <w:tcW w:w="1134" w:type="dxa"/>
            <w:vMerge/>
          </w:tcPr>
          <w:p w:rsidR="00BF2536" w:rsidRDefault="00BF2536">
            <w:pPr>
              <w:pStyle w:val="ConsPlusNormal0"/>
            </w:pPr>
          </w:p>
        </w:tc>
        <w:tc>
          <w:tcPr>
            <w:tcW w:w="1020" w:type="dxa"/>
            <w:vMerge/>
          </w:tcPr>
          <w:p w:rsidR="00BF2536" w:rsidRDefault="00BF2536">
            <w:pPr>
              <w:pStyle w:val="ConsPlusNormal0"/>
            </w:pPr>
          </w:p>
        </w:tc>
        <w:tc>
          <w:tcPr>
            <w:tcW w:w="831" w:type="dxa"/>
            <w:vMerge w:val="restart"/>
          </w:tcPr>
          <w:p w:rsidR="00BF2536" w:rsidRDefault="003C5961">
            <w:pPr>
              <w:pStyle w:val="ConsPlusNormal0"/>
              <w:jc w:val="center"/>
            </w:pPr>
            <w:r>
              <w:t>особой важности</w:t>
            </w:r>
          </w:p>
        </w:tc>
        <w:tc>
          <w:tcPr>
            <w:tcW w:w="831" w:type="dxa"/>
            <w:vMerge w:val="restart"/>
          </w:tcPr>
          <w:p w:rsidR="00BF2536" w:rsidRDefault="003C5961">
            <w:pPr>
              <w:pStyle w:val="ConsPlusNormal0"/>
              <w:jc w:val="center"/>
            </w:pPr>
            <w:r>
              <w:t>1 и 2 категории</w:t>
            </w:r>
          </w:p>
        </w:tc>
        <w:tc>
          <w:tcPr>
            <w:tcW w:w="1662" w:type="dxa"/>
            <w:gridSpan w:val="2"/>
          </w:tcPr>
          <w:p w:rsidR="00BF2536" w:rsidRDefault="003C5961">
            <w:pPr>
              <w:pStyle w:val="ConsPlusNormal0"/>
              <w:jc w:val="center"/>
            </w:pPr>
            <w:r>
              <w:t>химического заражения</w:t>
            </w:r>
          </w:p>
        </w:tc>
        <w:tc>
          <w:tcPr>
            <w:tcW w:w="1662" w:type="dxa"/>
            <w:gridSpan w:val="2"/>
          </w:tcPr>
          <w:p w:rsidR="00BF2536" w:rsidRDefault="003C5961">
            <w:pPr>
              <w:pStyle w:val="ConsPlusNormal0"/>
              <w:jc w:val="center"/>
            </w:pPr>
            <w:r>
              <w:t>радиоактивного загрязнения</w:t>
            </w:r>
          </w:p>
        </w:tc>
        <w:tc>
          <w:tcPr>
            <w:tcW w:w="1662" w:type="dxa"/>
            <w:gridSpan w:val="2"/>
          </w:tcPr>
          <w:p w:rsidR="00BF2536" w:rsidRDefault="003C5961">
            <w:pPr>
              <w:pStyle w:val="ConsPlusNormal0"/>
              <w:jc w:val="center"/>
            </w:pPr>
            <w:r>
              <w:t>катастрофического затопления</w:t>
            </w:r>
          </w:p>
        </w:tc>
        <w:tc>
          <w:tcPr>
            <w:tcW w:w="831" w:type="dxa"/>
            <w:vMerge w:val="restart"/>
          </w:tcPr>
          <w:p w:rsidR="00BF2536" w:rsidRDefault="003C5961">
            <w:pPr>
              <w:pStyle w:val="ConsPlusNormal0"/>
              <w:jc w:val="center"/>
            </w:pPr>
            <w:r>
              <w:t>существующая</w:t>
            </w:r>
          </w:p>
        </w:tc>
        <w:tc>
          <w:tcPr>
            <w:tcW w:w="831" w:type="dxa"/>
            <w:vMerge w:val="restart"/>
          </w:tcPr>
          <w:p w:rsidR="00BF2536" w:rsidRDefault="003C5961">
            <w:pPr>
              <w:pStyle w:val="ConsPlusNormal0"/>
              <w:jc w:val="center"/>
            </w:pPr>
            <w:r>
              <w:t>предлагаемая</w:t>
            </w:r>
          </w:p>
        </w:tc>
        <w:tc>
          <w:tcPr>
            <w:tcW w:w="836" w:type="dxa"/>
            <w:vMerge/>
          </w:tcPr>
          <w:p w:rsidR="00BF2536" w:rsidRDefault="00BF2536">
            <w:pPr>
              <w:pStyle w:val="ConsPlusNormal0"/>
            </w:pPr>
          </w:p>
        </w:tc>
      </w:tr>
      <w:tr w:rsidR="00BF2536">
        <w:tc>
          <w:tcPr>
            <w:tcW w:w="397" w:type="dxa"/>
            <w:vMerge/>
          </w:tcPr>
          <w:p w:rsidR="00BF2536" w:rsidRDefault="00BF2536">
            <w:pPr>
              <w:pStyle w:val="ConsPlusNormal0"/>
            </w:pPr>
          </w:p>
        </w:tc>
        <w:tc>
          <w:tcPr>
            <w:tcW w:w="1134" w:type="dxa"/>
            <w:vMerge/>
          </w:tcPr>
          <w:p w:rsidR="00BF2536" w:rsidRDefault="00BF2536">
            <w:pPr>
              <w:pStyle w:val="ConsPlusNormal0"/>
            </w:pPr>
          </w:p>
        </w:tc>
        <w:tc>
          <w:tcPr>
            <w:tcW w:w="1020" w:type="dxa"/>
            <w:vMerge/>
          </w:tcPr>
          <w:p w:rsidR="00BF2536" w:rsidRDefault="00BF2536">
            <w:pPr>
              <w:pStyle w:val="ConsPlusNormal0"/>
            </w:pPr>
          </w:p>
        </w:tc>
        <w:tc>
          <w:tcPr>
            <w:tcW w:w="831" w:type="dxa"/>
            <w:vMerge/>
          </w:tcPr>
          <w:p w:rsidR="00BF2536" w:rsidRDefault="00BF2536">
            <w:pPr>
              <w:pStyle w:val="ConsPlusNormal0"/>
            </w:pPr>
          </w:p>
        </w:tc>
        <w:tc>
          <w:tcPr>
            <w:tcW w:w="831" w:type="dxa"/>
            <w:vMerge/>
          </w:tcPr>
          <w:p w:rsidR="00BF2536" w:rsidRDefault="00BF2536">
            <w:pPr>
              <w:pStyle w:val="ConsPlusNormal0"/>
            </w:pPr>
          </w:p>
        </w:tc>
        <w:tc>
          <w:tcPr>
            <w:tcW w:w="831" w:type="dxa"/>
          </w:tcPr>
          <w:p w:rsidR="00BF2536" w:rsidRDefault="003C5961">
            <w:pPr>
              <w:pStyle w:val="ConsPlusNormal0"/>
              <w:jc w:val="center"/>
            </w:pPr>
            <w:r>
              <w:t>население, процентов</w:t>
            </w:r>
          </w:p>
        </w:tc>
        <w:tc>
          <w:tcPr>
            <w:tcW w:w="831" w:type="dxa"/>
          </w:tcPr>
          <w:p w:rsidR="00BF2536" w:rsidRDefault="003C5961">
            <w:pPr>
              <w:pStyle w:val="ConsPlusNormal0"/>
              <w:jc w:val="center"/>
            </w:pPr>
            <w:r>
              <w:t>территория, процентов</w:t>
            </w:r>
          </w:p>
        </w:tc>
        <w:tc>
          <w:tcPr>
            <w:tcW w:w="831" w:type="dxa"/>
          </w:tcPr>
          <w:p w:rsidR="00BF2536" w:rsidRDefault="003C5961">
            <w:pPr>
              <w:pStyle w:val="ConsPlusNormal0"/>
              <w:jc w:val="center"/>
            </w:pPr>
            <w:r>
              <w:t>население, процентов</w:t>
            </w:r>
          </w:p>
        </w:tc>
        <w:tc>
          <w:tcPr>
            <w:tcW w:w="831" w:type="dxa"/>
          </w:tcPr>
          <w:p w:rsidR="00BF2536" w:rsidRDefault="003C5961">
            <w:pPr>
              <w:pStyle w:val="ConsPlusNormal0"/>
              <w:jc w:val="center"/>
            </w:pPr>
            <w:r>
              <w:t>территория, процентов</w:t>
            </w:r>
          </w:p>
        </w:tc>
        <w:tc>
          <w:tcPr>
            <w:tcW w:w="831" w:type="dxa"/>
          </w:tcPr>
          <w:p w:rsidR="00BF2536" w:rsidRDefault="003C5961">
            <w:pPr>
              <w:pStyle w:val="ConsPlusNormal0"/>
              <w:jc w:val="center"/>
            </w:pPr>
            <w:r>
              <w:t>население, процентов</w:t>
            </w:r>
          </w:p>
        </w:tc>
        <w:tc>
          <w:tcPr>
            <w:tcW w:w="831" w:type="dxa"/>
          </w:tcPr>
          <w:p w:rsidR="00BF2536" w:rsidRDefault="003C5961">
            <w:pPr>
              <w:pStyle w:val="ConsPlusNormal0"/>
              <w:jc w:val="center"/>
            </w:pPr>
            <w:r>
              <w:t>территория, процентов</w:t>
            </w:r>
          </w:p>
        </w:tc>
        <w:tc>
          <w:tcPr>
            <w:tcW w:w="831" w:type="dxa"/>
            <w:vMerge/>
          </w:tcPr>
          <w:p w:rsidR="00BF2536" w:rsidRDefault="00BF2536">
            <w:pPr>
              <w:pStyle w:val="ConsPlusNormal0"/>
            </w:pPr>
          </w:p>
        </w:tc>
        <w:tc>
          <w:tcPr>
            <w:tcW w:w="831" w:type="dxa"/>
            <w:vMerge/>
          </w:tcPr>
          <w:p w:rsidR="00BF2536" w:rsidRDefault="00BF2536">
            <w:pPr>
              <w:pStyle w:val="ConsPlusNormal0"/>
            </w:pPr>
          </w:p>
        </w:tc>
        <w:tc>
          <w:tcPr>
            <w:tcW w:w="836" w:type="dxa"/>
            <w:vMerge/>
          </w:tcPr>
          <w:p w:rsidR="00BF2536" w:rsidRDefault="00BF2536">
            <w:pPr>
              <w:pStyle w:val="ConsPlusNormal0"/>
            </w:pPr>
          </w:p>
        </w:tc>
      </w:tr>
      <w:tr w:rsidR="00BF2536">
        <w:tc>
          <w:tcPr>
            <w:tcW w:w="397" w:type="dxa"/>
          </w:tcPr>
          <w:p w:rsidR="00BF2536" w:rsidRDefault="00BF2536">
            <w:pPr>
              <w:pStyle w:val="ConsPlusNormal0"/>
            </w:pPr>
          </w:p>
        </w:tc>
        <w:tc>
          <w:tcPr>
            <w:tcW w:w="1134" w:type="dxa"/>
          </w:tcPr>
          <w:p w:rsidR="00BF2536" w:rsidRDefault="00BF2536">
            <w:pPr>
              <w:pStyle w:val="ConsPlusNormal0"/>
            </w:pPr>
          </w:p>
        </w:tc>
        <w:tc>
          <w:tcPr>
            <w:tcW w:w="1020" w:type="dxa"/>
          </w:tcPr>
          <w:p w:rsidR="00BF2536" w:rsidRDefault="00BF2536">
            <w:pPr>
              <w:pStyle w:val="ConsPlusNormal0"/>
            </w:pPr>
          </w:p>
        </w:tc>
        <w:tc>
          <w:tcPr>
            <w:tcW w:w="831" w:type="dxa"/>
          </w:tcPr>
          <w:p w:rsidR="00BF2536" w:rsidRDefault="00BF2536">
            <w:pPr>
              <w:pStyle w:val="ConsPlusNormal0"/>
            </w:pPr>
          </w:p>
        </w:tc>
        <w:tc>
          <w:tcPr>
            <w:tcW w:w="831" w:type="dxa"/>
          </w:tcPr>
          <w:p w:rsidR="00BF2536" w:rsidRDefault="00BF2536">
            <w:pPr>
              <w:pStyle w:val="ConsPlusNormal0"/>
            </w:pPr>
          </w:p>
        </w:tc>
        <w:tc>
          <w:tcPr>
            <w:tcW w:w="831" w:type="dxa"/>
          </w:tcPr>
          <w:p w:rsidR="00BF2536" w:rsidRDefault="00BF2536">
            <w:pPr>
              <w:pStyle w:val="ConsPlusNormal0"/>
            </w:pPr>
          </w:p>
        </w:tc>
        <w:tc>
          <w:tcPr>
            <w:tcW w:w="831" w:type="dxa"/>
          </w:tcPr>
          <w:p w:rsidR="00BF2536" w:rsidRDefault="00BF2536">
            <w:pPr>
              <w:pStyle w:val="ConsPlusNormal0"/>
            </w:pPr>
          </w:p>
        </w:tc>
        <w:tc>
          <w:tcPr>
            <w:tcW w:w="831" w:type="dxa"/>
          </w:tcPr>
          <w:p w:rsidR="00BF2536" w:rsidRDefault="00BF2536">
            <w:pPr>
              <w:pStyle w:val="ConsPlusNormal0"/>
            </w:pPr>
          </w:p>
        </w:tc>
        <w:tc>
          <w:tcPr>
            <w:tcW w:w="831" w:type="dxa"/>
          </w:tcPr>
          <w:p w:rsidR="00BF2536" w:rsidRDefault="00BF2536">
            <w:pPr>
              <w:pStyle w:val="ConsPlusNormal0"/>
            </w:pPr>
          </w:p>
        </w:tc>
        <w:tc>
          <w:tcPr>
            <w:tcW w:w="831" w:type="dxa"/>
          </w:tcPr>
          <w:p w:rsidR="00BF2536" w:rsidRDefault="00BF2536">
            <w:pPr>
              <w:pStyle w:val="ConsPlusNormal0"/>
            </w:pPr>
          </w:p>
        </w:tc>
        <w:tc>
          <w:tcPr>
            <w:tcW w:w="831" w:type="dxa"/>
          </w:tcPr>
          <w:p w:rsidR="00BF2536" w:rsidRDefault="00BF2536">
            <w:pPr>
              <w:pStyle w:val="ConsPlusNormal0"/>
            </w:pPr>
          </w:p>
        </w:tc>
        <w:tc>
          <w:tcPr>
            <w:tcW w:w="831" w:type="dxa"/>
          </w:tcPr>
          <w:p w:rsidR="00BF2536" w:rsidRDefault="00BF2536">
            <w:pPr>
              <w:pStyle w:val="ConsPlusNormal0"/>
            </w:pPr>
          </w:p>
        </w:tc>
        <w:tc>
          <w:tcPr>
            <w:tcW w:w="831" w:type="dxa"/>
          </w:tcPr>
          <w:p w:rsidR="00BF2536" w:rsidRDefault="00BF2536">
            <w:pPr>
              <w:pStyle w:val="ConsPlusNormal0"/>
            </w:pPr>
          </w:p>
        </w:tc>
        <w:tc>
          <w:tcPr>
            <w:tcW w:w="836" w:type="dxa"/>
          </w:tcPr>
          <w:p w:rsidR="00BF2536" w:rsidRDefault="00BF2536">
            <w:pPr>
              <w:pStyle w:val="ConsPlusNormal0"/>
            </w:pPr>
          </w:p>
        </w:tc>
      </w:tr>
      <w:tr w:rsidR="00BF2536">
        <w:tc>
          <w:tcPr>
            <w:tcW w:w="397" w:type="dxa"/>
          </w:tcPr>
          <w:p w:rsidR="00BF2536" w:rsidRDefault="00BF2536">
            <w:pPr>
              <w:pStyle w:val="ConsPlusNormal0"/>
            </w:pPr>
          </w:p>
        </w:tc>
        <w:tc>
          <w:tcPr>
            <w:tcW w:w="1134" w:type="dxa"/>
          </w:tcPr>
          <w:p w:rsidR="00BF2536" w:rsidRDefault="00BF2536">
            <w:pPr>
              <w:pStyle w:val="ConsPlusNormal0"/>
            </w:pPr>
          </w:p>
        </w:tc>
        <w:tc>
          <w:tcPr>
            <w:tcW w:w="1020" w:type="dxa"/>
          </w:tcPr>
          <w:p w:rsidR="00BF2536" w:rsidRDefault="00BF2536">
            <w:pPr>
              <w:pStyle w:val="ConsPlusNormal0"/>
            </w:pPr>
          </w:p>
        </w:tc>
        <w:tc>
          <w:tcPr>
            <w:tcW w:w="831" w:type="dxa"/>
          </w:tcPr>
          <w:p w:rsidR="00BF2536" w:rsidRDefault="00BF2536">
            <w:pPr>
              <w:pStyle w:val="ConsPlusNormal0"/>
            </w:pPr>
          </w:p>
        </w:tc>
        <w:tc>
          <w:tcPr>
            <w:tcW w:w="831" w:type="dxa"/>
          </w:tcPr>
          <w:p w:rsidR="00BF2536" w:rsidRDefault="00BF2536">
            <w:pPr>
              <w:pStyle w:val="ConsPlusNormal0"/>
            </w:pPr>
          </w:p>
        </w:tc>
        <w:tc>
          <w:tcPr>
            <w:tcW w:w="831" w:type="dxa"/>
          </w:tcPr>
          <w:p w:rsidR="00BF2536" w:rsidRDefault="00BF2536">
            <w:pPr>
              <w:pStyle w:val="ConsPlusNormal0"/>
            </w:pPr>
          </w:p>
        </w:tc>
        <w:tc>
          <w:tcPr>
            <w:tcW w:w="831" w:type="dxa"/>
          </w:tcPr>
          <w:p w:rsidR="00BF2536" w:rsidRDefault="00BF2536">
            <w:pPr>
              <w:pStyle w:val="ConsPlusNormal0"/>
            </w:pPr>
          </w:p>
        </w:tc>
        <w:tc>
          <w:tcPr>
            <w:tcW w:w="831" w:type="dxa"/>
          </w:tcPr>
          <w:p w:rsidR="00BF2536" w:rsidRDefault="00BF2536">
            <w:pPr>
              <w:pStyle w:val="ConsPlusNormal0"/>
            </w:pPr>
          </w:p>
        </w:tc>
        <w:tc>
          <w:tcPr>
            <w:tcW w:w="831" w:type="dxa"/>
          </w:tcPr>
          <w:p w:rsidR="00BF2536" w:rsidRDefault="00BF2536">
            <w:pPr>
              <w:pStyle w:val="ConsPlusNormal0"/>
            </w:pPr>
          </w:p>
        </w:tc>
        <w:tc>
          <w:tcPr>
            <w:tcW w:w="831" w:type="dxa"/>
          </w:tcPr>
          <w:p w:rsidR="00BF2536" w:rsidRDefault="00BF2536">
            <w:pPr>
              <w:pStyle w:val="ConsPlusNormal0"/>
            </w:pPr>
          </w:p>
        </w:tc>
        <w:tc>
          <w:tcPr>
            <w:tcW w:w="831" w:type="dxa"/>
          </w:tcPr>
          <w:p w:rsidR="00BF2536" w:rsidRDefault="00BF2536">
            <w:pPr>
              <w:pStyle w:val="ConsPlusNormal0"/>
            </w:pPr>
          </w:p>
        </w:tc>
        <w:tc>
          <w:tcPr>
            <w:tcW w:w="831" w:type="dxa"/>
          </w:tcPr>
          <w:p w:rsidR="00BF2536" w:rsidRDefault="00BF2536">
            <w:pPr>
              <w:pStyle w:val="ConsPlusNormal0"/>
            </w:pPr>
          </w:p>
        </w:tc>
        <w:tc>
          <w:tcPr>
            <w:tcW w:w="831" w:type="dxa"/>
          </w:tcPr>
          <w:p w:rsidR="00BF2536" w:rsidRDefault="00BF2536">
            <w:pPr>
              <w:pStyle w:val="ConsPlusNormal0"/>
            </w:pPr>
          </w:p>
        </w:tc>
        <w:tc>
          <w:tcPr>
            <w:tcW w:w="836" w:type="dxa"/>
          </w:tcPr>
          <w:p w:rsidR="00BF2536" w:rsidRDefault="00BF2536">
            <w:pPr>
              <w:pStyle w:val="ConsPlusNormal0"/>
            </w:pPr>
          </w:p>
        </w:tc>
      </w:tr>
    </w:tbl>
    <w:p w:rsidR="00BF2536" w:rsidRDefault="00BF2536">
      <w:pPr>
        <w:pStyle w:val="ConsPlusNormal0"/>
        <w:jc w:val="both"/>
      </w:pPr>
    </w:p>
    <w:p w:rsidR="00BF2536" w:rsidRDefault="003C5961">
      <w:pPr>
        <w:pStyle w:val="ConsPlusNonformat0"/>
        <w:jc w:val="both"/>
      </w:pPr>
      <w:r>
        <w:t>___________________________________________________________________________</w:t>
      </w:r>
    </w:p>
    <w:p w:rsidR="00BF2536" w:rsidRDefault="003C5961">
      <w:pPr>
        <w:pStyle w:val="ConsPlusNonformat0"/>
        <w:jc w:val="both"/>
      </w:pPr>
      <w:r>
        <w:t xml:space="preserve">        </w:t>
      </w:r>
      <w:proofErr w:type="gramStart"/>
      <w:r>
        <w:t>(должность, подпись, инициалы и фамилия руководителя органа</w:t>
      </w:r>
      <w:proofErr w:type="gramEnd"/>
    </w:p>
    <w:p w:rsidR="00BF2536" w:rsidRDefault="003C5961">
      <w:pPr>
        <w:pStyle w:val="ConsPlusNonformat0"/>
        <w:jc w:val="both"/>
      </w:pPr>
      <w:r>
        <w:t xml:space="preserve">           исполнительной власти субъекта Российской Федерации)</w:t>
      </w:r>
    </w:p>
    <w:p w:rsidR="00BF2536" w:rsidRDefault="00BF2536">
      <w:pPr>
        <w:pStyle w:val="ConsPlusNormal0"/>
        <w:jc w:val="both"/>
      </w:pPr>
    </w:p>
    <w:p w:rsidR="00BF2536" w:rsidRDefault="00BF2536">
      <w:pPr>
        <w:pStyle w:val="ConsPlusNormal0"/>
        <w:jc w:val="both"/>
      </w:pPr>
    </w:p>
    <w:p w:rsidR="00BF2536" w:rsidRDefault="00BF2536">
      <w:pPr>
        <w:pStyle w:val="ConsPlusNormal0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sectPr w:rsidR="00BF2536">
      <w:headerReference w:type="default" r:id="rId39"/>
      <w:footerReference w:type="default" r:id="rId40"/>
      <w:headerReference w:type="first" r:id="rId41"/>
      <w:footerReference w:type="first" r:id="rId42"/>
      <w:pgSz w:w="16838" w:h="11906" w:orient="landscape"/>
      <w:pgMar w:top="1133" w:right="1440" w:bottom="566" w:left="1440" w:header="0" w:footer="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C5961" w:rsidRDefault="003C5961">
      <w:r>
        <w:separator/>
      </w:r>
    </w:p>
  </w:endnote>
  <w:endnote w:type="continuationSeparator" w:id="0">
    <w:p w:rsidR="003C5961" w:rsidRDefault="003C59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61FB8" w:rsidRDefault="00961FB8">
    <w:pPr>
      <w:pStyle w:val="a7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F2536" w:rsidRDefault="00BF2536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94"/>
      <w:gridCol w:w="3498"/>
      <w:gridCol w:w="3395"/>
    </w:tblGrid>
    <w:tr w:rsidR="00BF2536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BF2536" w:rsidRDefault="00BF2536">
          <w:pPr>
            <w:pStyle w:val="ConsPlusNormal0"/>
          </w:pPr>
        </w:p>
      </w:tc>
      <w:tc>
        <w:tcPr>
          <w:tcW w:w="1700" w:type="pct"/>
          <w:vAlign w:val="center"/>
        </w:tcPr>
        <w:p w:rsidR="00BF2536" w:rsidRDefault="00BF2536">
          <w:pPr>
            <w:pStyle w:val="ConsPlusNormal0"/>
            <w:jc w:val="center"/>
          </w:pPr>
        </w:p>
      </w:tc>
      <w:tc>
        <w:tcPr>
          <w:tcW w:w="1650" w:type="pct"/>
          <w:vAlign w:val="center"/>
        </w:tcPr>
        <w:p w:rsidR="00BF2536" w:rsidRDefault="003C5961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 w:rsidR="00961FB8">
            <w:rPr>
              <w:rFonts w:ascii="Tahoma" w:hAnsi="Tahoma" w:cs="Tahoma"/>
              <w:noProof/>
            </w:rPr>
            <w:t>2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 w:rsidR="00961FB8"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:rsidR="00BF2536" w:rsidRDefault="003C5961">
    <w:pPr>
      <w:pStyle w:val="ConsPlusNormal0"/>
    </w:pPr>
    <w:r>
      <w:rPr>
        <w:sz w:val="2"/>
        <w:szCs w:val="2"/>
      </w:rPr>
      <w:t>1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F2536" w:rsidRDefault="00BF2536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94"/>
      <w:gridCol w:w="3498"/>
      <w:gridCol w:w="3395"/>
    </w:tblGrid>
    <w:tr w:rsidR="00BF2536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BF2536" w:rsidRDefault="00BF2536">
          <w:pPr>
            <w:pStyle w:val="ConsPlusNormal0"/>
          </w:pPr>
        </w:p>
      </w:tc>
      <w:tc>
        <w:tcPr>
          <w:tcW w:w="1700" w:type="pct"/>
          <w:vAlign w:val="center"/>
        </w:tcPr>
        <w:p w:rsidR="00BF2536" w:rsidRDefault="00BF2536">
          <w:pPr>
            <w:pStyle w:val="ConsPlusNormal0"/>
            <w:jc w:val="center"/>
          </w:pPr>
        </w:p>
      </w:tc>
      <w:tc>
        <w:tcPr>
          <w:tcW w:w="1650" w:type="pct"/>
          <w:vAlign w:val="center"/>
        </w:tcPr>
        <w:p w:rsidR="00BF2536" w:rsidRDefault="003C5961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 w:rsidR="00961FB8">
            <w:rPr>
              <w:rFonts w:ascii="Tahoma" w:hAnsi="Tahoma" w:cs="Tahoma"/>
              <w:noProof/>
            </w:rPr>
            <w:t>1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 w:rsidR="00961FB8"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:rsidR="00BF2536" w:rsidRDefault="003C5961">
    <w:pPr>
      <w:pStyle w:val="ConsPlusNormal0"/>
    </w:pPr>
    <w:r>
      <w:rPr>
        <w:sz w:val="2"/>
        <w:szCs w:val="2"/>
      </w:rPr>
      <w:t>1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F2536" w:rsidRDefault="00BF2536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4632"/>
      <w:gridCol w:w="4773"/>
      <w:gridCol w:w="4633"/>
    </w:tblGrid>
    <w:tr w:rsidR="00BF2536">
      <w:tblPrEx>
        <w:tblCellMar>
          <w:top w:w="0" w:type="dxa"/>
          <w:bottom w:w="0" w:type="dxa"/>
        </w:tblCellMar>
      </w:tblPrEx>
      <w:trPr>
        <w:trHeight w:hRule="exact" w:val="1170"/>
      </w:trPr>
      <w:tc>
        <w:tcPr>
          <w:tcW w:w="1650" w:type="pct"/>
          <w:vAlign w:val="center"/>
        </w:tcPr>
        <w:p w:rsidR="00BF2536" w:rsidRDefault="00BF2536">
          <w:pPr>
            <w:pStyle w:val="ConsPlusNormal0"/>
          </w:pPr>
        </w:p>
      </w:tc>
      <w:tc>
        <w:tcPr>
          <w:tcW w:w="1700" w:type="pct"/>
          <w:vAlign w:val="center"/>
        </w:tcPr>
        <w:p w:rsidR="00BF2536" w:rsidRDefault="00BF2536">
          <w:pPr>
            <w:pStyle w:val="ConsPlusNormal0"/>
            <w:jc w:val="center"/>
          </w:pPr>
          <w:bookmarkStart w:id="3" w:name="_GoBack"/>
          <w:bookmarkEnd w:id="3"/>
        </w:p>
      </w:tc>
      <w:tc>
        <w:tcPr>
          <w:tcW w:w="1650" w:type="pct"/>
          <w:vAlign w:val="center"/>
        </w:tcPr>
        <w:p w:rsidR="00BF2536" w:rsidRDefault="003C5961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 w:rsidR="00961FB8"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 w:rsidR="00961FB8"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:rsidR="00BF2536" w:rsidRDefault="003C5961">
    <w:pPr>
      <w:pStyle w:val="ConsPlusNormal0"/>
    </w:pPr>
    <w:r>
      <w:rPr>
        <w:sz w:val="2"/>
        <w:szCs w:val="2"/>
      </w:rPr>
      <w:t>1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F2536" w:rsidRDefault="00BF2536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4632"/>
      <w:gridCol w:w="4773"/>
      <w:gridCol w:w="4633"/>
    </w:tblGrid>
    <w:tr w:rsidR="00BF2536">
      <w:tblPrEx>
        <w:tblCellMar>
          <w:top w:w="0" w:type="dxa"/>
          <w:bottom w:w="0" w:type="dxa"/>
        </w:tblCellMar>
      </w:tblPrEx>
      <w:trPr>
        <w:trHeight w:hRule="exact" w:val="1170"/>
      </w:trPr>
      <w:tc>
        <w:tcPr>
          <w:tcW w:w="1650" w:type="pct"/>
          <w:vAlign w:val="center"/>
        </w:tcPr>
        <w:p w:rsidR="00BF2536" w:rsidRDefault="00BF2536">
          <w:pPr>
            <w:pStyle w:val="ConsPlusNormal0"/>
          </w:pPr>
        </w:p>
      </w:tc>
      <w:tc>
        <w:tcPr>
          <w:tcW w:w="1700" w:type="pct"/>
          <w:vAlign w:val="center"/>
        </w:tcPr>
        <w:p w:rsidR="00BF2536" w:rsidRDefault="00BF2536">
          <w:pPr>
            <w:pStyle w:val="ConsPlusNormal0"/>
            <w:jc w:val="center"/>
          </w:pPr>
        </w:p>
      </w:tc>
      <w:tc>
        <w:tcPr>
          <w:tcW w:w="1650" w:type="pct"/>
          <w:vAlign w:val="center"/>
        </w:tcPr>
        <w:p w:rsidR="00BF2536" w:rsidRDefault="003C5961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 w:rsidR="00961FB8">
            <w:rPr>
              <w:rFonts w:ascii="Tahoma" w:hAnsi="Tahoma" w:cs="Tahoma"/>
              <w:noProof/>
            </w:rPr>
            <w:t>4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 w:rsidR="00961FB8"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:rsidR="00BF2536" w:rsidRDefault="003C5961">
    <w:pPr>
      <w:pStyle w:val="ConsPlusNormal0"/>
    </w:pPr>
    <w:r>
      <w:rPr>
        <w:sz w:val="2"/>
        <w:szCs w:val="2"/>
      </w:rPr>
      <w:t>1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C5961" w:rsidRDefault="003C5961">
      <w:r>
        <w:separator/>
      </w:r>
    </w:p>
  </w:footnote>
  <w:footnote w:type="continuationSeparator" w:id="0">
    <w:p w:rsidR="003C5961" w:rsidRDefault="003C596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61FB8" w:rsidRDefault="00961FB8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27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5555"/>
    </w:tblGrid>
    <w:tr w:rsidR="00961FB8" w:rsidTr="00961FB8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5000" w:type="pct"/>
          <w:vAlign w:val="center"/>
        </w:tcPr>
        <w:p w:rsidR="00961FB8" w:rsidRDefault="00961FB8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Постановление Правительства РФ от 03.10.1998 N 1149</w:t>
          </w:r>
          <w:r>
            <w:rPr>
              <w:rFonts w:ascii="Tahoma" w:hAnsi="Tahoma" w:cs="Tahoma"/>
              <w:sz w:val="16"/>
              <w:szCs w:val="16"/>
            </w:rPr>
            <w:br/>
            <w:t>(ред. от 12.08.2017)</w:t>
          </w:r>
          <w:r>
            <w:rPr>
              <w:rFonts w:ascii="Tahoma" w:hAnsi="Tahoma" w:cs="Tahoma"/>
              <w:sz w:val="16"/>
              <w:szCs w:val="16"/>
            </w:rPr>
            <w:br/>
            <w:t>"О Порядке отнесения территорий к группам по гр...</w:t>
          </w:r>
        </w:p>
      </w:tc>
    </w:tr>
  </w:tbl>
  <w:p w:rsidR="00BF2536" w:rsidRDefault="00BF2536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BF2536" w:rsidRDefault="00BF2536">
    <w:pPr>
      <w:pStyle w:val="ConsPlusNormal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27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5555"/>
    </w:tblGrid>
    <w:tr w:rsidR="00961FB8" w:rsidTr="00961FB8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5000" w:type="pct"/>
          <w:vAlign w:val="center"/>
        </w:tcPr>
        <w:p w:rsidR="00961FB8" w:rsidRDefault="00961FB8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Постановление Правительства РФ от 03.10.1998 N 1149</w:t>
          </w:r>
          <w:r>
            <w:rPr>
              <w:rFonts w:ascii="Tahoma" w:hAnsi="Tahoma" w:cs="Tahoma"/>
              <w:sz w:val="16"/>
              <w:szCs w:val="16"/>
            </w:rPr>
            <w:br/>
            <w:t>(ред. от 12.08.2017)</w:t>
          </w:r>
          <w:r>
            <w:rPr>
              <w:rFonts w:ascii="Tahoma" w:hAnsi="Tahoma" w:cs="Tahoma"/>
              <w:sz w:val="16"/>
              <w:szCs w:val="16"/>
            </w:rPr>
            <w:br/>
            <w:t>"О Порядке отнесения территорий к группам по гр...</w:t>
          </w:r>
        </w:p>
      </w:tc>
    </w:tr>
  </w:tbl>
  <w:p w:rsidR="00BF2536" w:rsidRDefault="00BF2536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BF2536" w:rsidRDefault="00BF2536">
    <w:pPr>
      <w:pStyle w:val="ConsPlusNormal0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27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7581"/>
    </w:tblGrid>
    <w:tr w:rsidR="00961FB8" w:rsidTr="00961FB8">
      <w:tblPrEx>
        <w:tblCellMar>
          <w:top w:w="0" w:type="dxa"/>
          <w:bottom w:w="0" w:type="dxa"/>
        </w:tblCellMar>
      </w:tblPrEx>
      <w:trPr>
        <w:trHeight w:hRule="exact" w:val="1190"/>
      </w:trPr>
      <w:tc>
        <w:tcPr>
          <w:tcW w:w="5000" w:type="pct"/>
          <w:vAlign w:val="center"/>
        </w:tcPr>
        <w:p w:rsidR="00961FB8" w:rsidRDefault="00961FB8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Постановление Правительства РФ от 03.10.1998 N 1149</w:t>
          </w:r>
          <w:r>
            <w:rPr>
              <w:rFonts w:ascii="Tahoma" w:hAnsi="Tahoma" w:cs="Tahoma"/>
              <w:sz w:val="16"/>
              <w:szCs w:val="16"/>
            </w:rPr>
            <w:br/>
            <w:t>(ред. от 12.08.2017)</w:t>
          </w:r>
          <w:r>
            <w:rPr>
              <w:rFonts w:ascii="Tahoma" w:hAnsi="Tahoma" w:cs="Tahoma"/>
              <w:sz w:val="16"/>
              <w:szCs w:val="16"/>
            </w:rPr>
            <w:br/>
            <w:t>"О Порядке отнесения территорий к группам по гр...</w:t>
          </w:r>
        </w:p>
      </w:tc>
    </w:tr>
  </w:tbl>
  <w:p w:rsidR="00BF2536" w:rsidRDefault="00BF2536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BF2536" w:rsidRDefault="00BF2536">
    <w:pPr>
      <w:pStyle w:val="ConsPlusNormal0"/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27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7581"/>
    </w:tblGrid>
    <w:tr w:rsidR="00961FB8" w:rsidTr="00961FB8">
      <w:tblPrEx>
        <w:tblCellMar>
          <w:top w:w="0" w:type="dxa"/>
          <w:bottom w:w="0" w:type="dxa"/>
        </w:tblCellMar>
      </w:tblPrEx>
      <w:trPr>
        <w:trHeight w:hRule="exact" w:val="1190"/>
      </w:trPr>
      <w:tc>
        <w:tcPr>
          <w:tcW w:w="5000" w:type="pct"/>
          <w:vAlign w:val="center"/>
        </w:tcPr>
        <w:p w:rsidR="00961FB8" w:rsidRDefault="00961FB8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Постановление Правительства РФ от 03.10.1998 N 1149</w:t>
          </w:r>
          <w:r>
            <w:rPr>
              <w:rFonts w:ascii="Tahoma" w:hAnsi="Tahoma" w:cs="Tahoma"/>
              <w:sz w:val="16"/>
              <w:szCs w:val="16"/>
            </w:rPr>
            <w:br/>
            <w:t>(ред. от 12.08.2017)</w:t>
          </w:r>
          <w:r>
            <w:rPr>
              <w:rFonts w:ascii="Tahoma" w:hAnsi="Tahoma" w:cs="Tahoma"/>
              <w:sz w:val="16"/>
              <w:szCs w:val="16"/>
            </w:rPr>
            <w:br/>
            <w:t>"О Порядке отнесения территорий к группам по гр...</w:t>
          </w:r>
        </w:p>
      </w:tc>
    </w:tr>
  </w:tbl>
  <w:p w:rsidR="00BF2536" w:rsidRDefault="00BF2536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BF2536" w:rsidRDefault="00BF2536">
    <w:pPr>
      <w:pStyle w:val="ConsPlusNormal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0"/>
  <w:proofState w:spelling="clean" w:grammar="clean"/>
  <w:defaultTabStop w:val="708"/>
  <w:characterSpacingControl w:val="doNotCompress"/>
  <w:hdrShapeDefaults>
    <o:shapedefaults v:ext="edit" spidmax="1025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BF2536"/>
    <w:rsid w:val="003C5961"/>
    <w:rsid w:val="00961FB8"/>
    <w:rsid w:val="00BF25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ConsPlusNonformat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ConsPlusTitle">
    <w:name w:val="ConsPlusTitle"/>
    <w:pPr>
      <w:widowControl w:val="0"/>
      <w:autoSpaceDE w:val="0"/>
      <w:autoSpaceDN w:val="0"/>
    </w:pPr>
    <w:rPr>
      <w:rFonts w:ascii="Arial" w:hAnsi="Arial" w:cs="Arial"/>
      <w:b/>
      <w:sz w:val="20"/>
    </w:rPr>
  </w:style>
  <w:style w:type="paragraph" w:customStyle="1" w:styleId="ConsPlusCell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ConsPlusDocList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ConsPlusTitlePage">
    <w:name w:val="ConsPlusTitlePage"/>
    <w:pPr>
      <w:widowControl w:val="0"/>
      <w:autoSpaceDE w:val="0"/>
      <w:autoSpaceDN w:val="0"/>
    </w:pPr>
    <w:rPr>
      <w:rFonts w:ascii="Tahoma" w:hAnsi="Tahoma" w:cs="Tahoma"/>
      <w:sz w:val="20"/>
    </w:rPr>
  </w:style>
  <w:style w:type="paragraph" w:customStyle="1" w:styleId="ConsPlusJurTerm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ConsPlusTextList0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ConsPlusNormal0">
    <w:name w:val="ConsPlusNormal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ConsPlusNonformat0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ConsPlusTitle0">
    <w:name w:val="ConsPlusTitle"/>
    <w:pPr>
      <w:widowControl w:val="0"/>
      <w:autoSpaceDE w:val="0"/>
      <w:autoSpaceDN w:val="0"/>
    </w:pPr>
    <w:rPr>
      <w:rFonts w:ascii="Arial" w:hAnsi="Arial" w:cs="Arial"/>
      <w:b/>
      <w:sz w:val="20"/>
    </w:rPr>
  </w:style>
  <w:style w:type="paragraph" w:customStyle="1" w:styleId="ConsPlusCell0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ConsPlusDocList0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ConsPlusTitlePage0">
    <w:name w:val="ConsPlusTitlePage"/>
    <w:pPr>
      <w:widowControl w:val="0"/>
      <w:autoSpaceDE w:val="0"/>
      <w:autoSpaceDN w:val="0"/>
    </w:pPr>
    <w:rPr>
      <w:rFonts w:ascii="Tahoma" w:hAnsi="Tahoma" w:cs="Tahoma"/>
      <w:sz w:val="20"/>
    </w:rPr>
  </w:style>
  <w:style w:type="paragraph" w:customStyle="1" w:styleId="ConsPlusJurTerm0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1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ConsPlusTextList2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styleId="a3">
    <w:name w:val="Balloon Text"/>
    <w:basedOn w:val="a"/>
    <w:link w:val="a4"/>
    <w:uiPriority w:val="99"/>
    <w:semiHidden/>
    <w:unhideWhenUsed/>
    <w:rsid w:val="00961FB8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61FB8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961FB8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961FB8"/>
  </w:style>
  <w:style w:type="paragraph" w:styleId="a7">
    <w:name w:val="footer"/>
    <w:basedOn w:val="a"/>
    <w:link w:val="a8"/>
    <w:uiPriority w:val="99"/>
    <w:unhideWhenUsed/>
    <w:rsid w:val="00961FB8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961FB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login.consultant.ru/link/?req=doc&amp;base=LAW&amp;n=222714&amp;dst=100005" TargetMode="External"/><Relationship Id="rId18" Type="http://schemas.openxmlformats.org/officeDocument/2006/relationships/hyperlink" Target="https://login.consultant.ru/link/?req=doc&amp;base=LAW&amp;n=222714&amp;dst=100005" TargetMode="External"/><Relationship Id="rId26" Type="http://schemas.openxmlformats.org/officeDocument/2006/relationships/hyperlink" Target="https://login.consultant.ru/link/?req=doc&amp;base=LAW&amp;n=187925&amp;dst=100025" TargetMode="External"/><Relationship Id="rId39" Type="http://schemas.openxmlformats.org/officeDocument/2006/relationships/header" Target="header4.xml"/><Relationship Id="rId21" Type="http://schemas.openxmlformats.org/officeDocument/2006/relationships/hyperlink" Target="https://login.consultant.ru/link/?req=doc&amp;base=LAW&amp;n=187925&amp;dst=100017" TargetMode="External"/><Relationship Id="rId34" Type="http://schemas.openxmlformats.org/officeDocument/2006/relationships/footer" Target="footer1.xml"/><Relationship Id="rId42" Type="http://schemas.openxmlformats.org/officeDocument/2006/relationships/footer" Target="footer5.xml"/><Relationship Id="rId7" Type="http://schemas.openxmlformats.org/officeDocument/2006/relationships/hyperlink" Target="https://login.consultant.ru/link/?req=doc&amp;base=LAW&amp;n=484925&amp;dst=100182" TargetMode="External"/><Relationship Id="rId2" Type="http://schemas.microsoft.com/office/2007/relationships/stylesWithEffects" Target="stylesWithEffects.xml"/><Relationship Id="rId16" Type="http://schemas.openxmlformats.org/officeDocument/2006/relationships/hyperlink" Target="https://login.consultant.ru/link/?req=doc&amp;base=LAW&amp;n=187925&amp;dst=100010" TargetMode="External"/><Relationship Id="rId20" Type="http://schemas.openxmlformats.org/officeDocument/2006/relationships/hyperlink" Target="https://login.consultant.ru/link/?req=doc&amp;base=LAW&amp;n=187925&amp;dst=100016" TargetMode="External"/><Relationship Id="rId29" Type="http://schemas.openxmlformats.org/officeDocument/2006/relationships/hyperlink" Target="https://login.consultant.ru/link/?req=doc&amp;base=LAW&amp;n=484925&amp;dst=100182" TargetMode="External"/><Relationship Id="rId41" Type="http://schemas.openxmlformats.org/officeDocument/2006/relationships/header" Target="header5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yperlink" Target="https://login.consultant.ru/link/?req=doc&amp;base=LAW&amp;n=484925&amp;dst=100182" TargetMode="External"/><Relationship Id="rId24" Type="http://schemas.openxmlformats.org/officeDocument/2006/relationships/hyperlink" Target="https://login.consultant.ru/link/?req=doc&amp;base=LAW&amp;n=187925&amp;dst=100023" TargetMode="External"/><Relationship Id="rId32" Type="http://schemas.openxmlformats.org/officeDocument/2006/relationships/header" Target="header1.xml"/><Relationship Id="rId37" Type="http://schemas.openxmlformats.org/officeDocument/2006/relationships/footer" Target="footer3.xml"/><Relationship Id="rId40" Type="http://schemas.openxmlformats.org/officeDocument/2006/relationships/footer" Target="footer4.xml"/><Relationship Id="rId5" Type="http://schemas.openxmlformats.org/officeDocument/2006/relationships/footnotes" Target="footnotes.xml"/><Relationship Id="rId15" Type="http://schemas.openxmlformats.org/officeDocument/2006/relationships/hyperlink" Target="https://login.consultant.ru/link/?req=doc&amp;base=LAW&amp;n=187925&amp;dst=100009" TargetMode="External"/><Relationship Id="rId23" Type="http://schemas.openxmlformats.org/officeDocument/2006/relationships/hyperlink" Target="https://login.consultant.ru/link/?req=doc&amp;base=LAW&amp;n=187925&amp;dst=100022" TargetMode="External"/><Relationship Id="rId28" Type="http://schemas.openxmlformats.org/officeDocument/2006/relationships/hyperlink" Target="https://login.consultant.ru/link/?req=doc&amp;base=LAW&amp;n=187925&amp;dst=100025" TargetMode="External"/><Relationship Id="rId36" Type="http://schemas.openxmlformats.org/officeDocument/2006/relationships/header" Target="header3.xml"/><Relationship Id="rId10" Type="http://schemas.openxmlformats.org/officeDocument/2006/relationships/hyperlink" Target="https://login.consultant.ru/link/?req=doc&amp;base=LAW&amp;n=482802&amp;dst=100052" TargetMode="External"/><Relationship Id="rId19" Type="http://schemas.openxmlformats.org/officeDocument/2006/relationships/hyperlink" Target="https://login.consultant.ru/link/?req=doc&amp;base=LAW&amp;n=187925&amp;dst=100012" TargetMode="External"/><Relationship Id="rId31" Type="http://schemas.openxmlformats.org/officeDocument/2006/relationships/hyperlink" Target="https://login.consultant.ru/link/?req=doc&amp;base=LAW&amp;n=187925&amp;dst=100026" TargetMode="External"/><Relationship Id="rId44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s://login.consultant.ru/link/?req=doc&amp;base=LAW&amp;n=222714&amp;dst=100005" TargetMode="External"/><Relationship Id="rId14" Type="http://schemas.openxmlformats.org/officeDocument/2006/relationships/hyperlink" Target="https://login.consultant.ru/link/?req=doc&amp;base=LAW&amp;n=482802&amp;dst=100052" TargetMode="External"/><Relationship Id="rId22" Type="http://schemas.openxmlformats.org/officeDocument/2006/relationships/hyperlink" Target="https://login.consultant.ru/link/?req=doc&amp;base=LAW&amp;n=187925&amp;dst=100020" TargetMode="External"/><Relationship Id="rId27" Type="http://schemas.openxmlformats.org/officeDocument/2006/relationships/hyperlink" Target="https://login.consultant.ru/link/?req=doc&amp;base=LAW&amp;n=484925&amp;dst=100182" TargetMode="External"/><Relationship Id="rId30" Type="http://schemas.openxmlformats.org/officeDocument/2006/relationships/hyperlink" Target="https://login.consultant.ru/link/?req=doc&amp;base=LAW&amp;n=187925&amp;dst=100025" TargetMode="External"/><Relationship Id="rId35" Type="http://schemas.openxmlformats.org/officeDocument/2006/relationships/footer" Target="footer2.xml"/><Relationship Id="rId43" Type="http://schemas.openxmlformats.org/officeDocument/2006/relationships/fontTable" Target="fontTable.xml"/><Relationship Id="rId8" Type="http://schemas.openxmlformats.org/officeDocument/2006/relationships/hyperlink" Target="https://login.consultant.ru/link/?req=doc&amp;base=LAW&amp;n=187925&amp;dst=100005" TargetMode="External"/><Relationship Id="rId3" Type="http://schemas.openxmlformats.org/officeDocument/2006/relationships/settings" Target="settings.xml"/><Relationship Id="rId12" Type="http://schemas.openxmlformats.org/officeDocument/2006/relationships/hyperlink" Target="https://login.consultant.ru/link/?req=doc&amp;base=LAW&amp;n=187925&amp;dst=100005" TargetMode="External"/><Relationship Id="rId17" Type="http://schemas.openxmlformats.org/officeDocument/2006/relationships/hyperlink" Target="https://login.consultant.ru/link/?req=doc&amp;base=LAW&amp;n=187925&amp;dst=100011" TargetMode="External"/><Relationship Id="rId25" Type="http://schemas.openxmlformats.org/officeDocument/2006/relationships/hyperlink" Target="https://login.consultant.ru/link/?req=doc&amp;base=LAW&amp;n=484925&amp;dst=100182" TargetMode="External"/><Relationship Id="rId33" Type="http://schemas.openxmlformats.org/officeDocument/2006/relationships/header" Target="header2.xml"/><Relationship Id="rId38" Type="http://schemas.openxmlformats.org/officeDocument/2006/relationships/hyperlink" Target="https://login.consultant.ru/link/?req=doc&amp;base=LAW&amp;n=187925&amp;dst=100026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2453</Words>
  <Characters>13985</Characters>
  <Application>Microsoft Office Word</Application>
  <DocSecurity>0</DocSecurity>
  <Lines>116</Lines>
  <Paragraphs>32</Paragraphs>
  <ScaleCrop>false</ScaleCrop>
  <Company>КонсультантПлюс Версия 4025.00.02</Company>
  <LinksUpToDate>false</LinksUpToDate>
  <CharactersWithSpaces>16406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Правительства РФ от 03.10.1998 N 1149
(ред. от 12.08.2017)
"О Порядке отнесения территорий к группам по гражданской обороне"</dc:title>
  <cp:lastModifiedBy>Кононова</cp:lastModifiedBy>
  <cp:revision>3</cp:revision>
  <dcterms:created xsi:type="dcterms:W3CDTF">2025-03-26T07:25:00Z</dcterms:created>
  <dcterms:modified xsi:type="dcterms:W3CDTF">2025-03-26T10:23:00Z</dcterms:modified>
</cp:coreProperties>
</file>